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SHKAMAusbV — Prüfungsbereich Kundenauftrag</w:t>
      </w:r>
    </w:p>
    <w:p>
      <w:r>
        <w:rPr>
          <w:color w:val="555555"/>
          <w:sz w:val="18"/>
        </w:rPr>
        <w:t xml:space="preserve">Sanitär-, Heizungs- und Klimatechnikanlagenmechanikerausbildungsverordnung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Kundenauftrag soll der Prüfling nachweisen, dass er in der Lage ist,</w:t>
      </w:r>
    </w:p>
    <w:p>
      <w:pPr>
        <w:ind w:left="420"/>
      </w:pPr>
      <w:r>
        <w:t xml:space="preserve">1. Arbeitsabläufe und Aufgaben unter Beachtung wirtschaftlicher, technischer, organisatorischer und zeitlicher Vorgaben zu planen und umzusetzen und Material zu disponieren,</w:t>
      </w:r>
    </w:p>
    <w:p>
      <w:pPr>
        <w:ind w:left="420"/>
      </w:pPr>
      <w:r>
        <w:t xml:space="preserve">2. Verdrahtungs- und Anschlusstechniken anzuwenden und elektrische Baugruppen einzustellen und abzugleichen,</w:t>
      </w:r>
    </w:p>
    <w:p>
      <w:pPr>
        <w:ind w:left="420"/>
      </w:pPr>
      <w:r>
        <w:t xml:space="preserve">3. Fehler und Störungen an hydraulischen oder elektrischen Anlagen und Geräten systematisch festzustellen, einzugrenzen und zu beheben und Prüfprotokolle zu erstellen,</w:t>
      </w:r>
    </w:p>
    <w:p>
      <w:pPr>
        <w:ind w:left="420"/>
      </w:pPr>
      <w:r>
        <w:t xml:space="preserve">4. gerätespezifische Software anzuwenden,</w:t>
      </w:r>
    </w:p>
    <w:p>
      <w:pPr>
        <w:ind w:left="420"/>
      </w:pPr>
      <w:r>
        <w:t xml:space="preserve">5. Bauteile zu montieren und</w:t>
      </w:r>
    </w:p>
    <w:p>
      <w:pPr>
        <w:ind w:left="420"/>
      </w:pPr>
      <w:r>
        <w:t xml:space="preserve">6. Steuerungs- oder Regelungsparameter einzustellen.</w:t>
      </w:r>
    </w:p>
    <w:p>
      <w:r>
        <w:t xml:space="preserve">(2) Für den Nachweis nach Absatz 1 sind das Einrichten, Ändern oder Instandhalten eines versorgungstechnischen Systems, einer Anlage oder einer Baugruppe einschließlich der Inbetriebnahme des Systems, der Anlage oder der Baugruppe zugrunde zu legen.</w:t>
      </w:r>
    </w:p>
    <w:p>
      <w:r>
        <w:t xml:space="preserve">(3) Der Prüfling soll eine Arbeitsaufgabe durchführen und mit praxisbezogenen Unterlagen dokumentieren. Die Arbeitsaufgabe kann aus mehreren Aufgabenteilen bestehen. Bei der Aufgabenstellung ist das Einsatzgebiet nach § 4 Absatz 4 zu berücksichtigen, in dem der Prüfling überwiegend ausgebildet wurde. Während der Durchführung wird mit ihm ein situatives Fachgespräch über die Arbeitsaufgabe geführt.</w:t>
      </w:r>
    </w:p>
    <w:p>
      <w:r>
        <w:t xml:space="preserve">(4) Die Prüfungszeit beträgt insgesamt 15 Stunden. Das situative Fachgespräch dauert höchstens 20 Minuten.</w:t>
      </w:r>
    </w:p>
    <w:p>
      <w:r>
        <w:rPr>
          <w:color w:val="555555"/>
          <w:sz w:val="17"/>
        </w:rPr>
        <w:t xml:space="preserve">Zitiervorschlag: § 12 SHKAMAusbV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https://recht.nulegal.eu/gesetze/SHKAMAusbV/12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