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Berufsrichter werden von der nach Landesrecht zuständigen Stelle auf Lebenszeit ernannt.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32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