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205 SGG</w:t>
      </w:r>
    </w:p>
    <w:p>
      <w:r>
        <w:rPr>
          <w:color w:val="555555"/>
          <w:sz w:val="18"/>
        </w:rPr>
        <w:t xml:space="preserve">Sozialgerichtsgesetz</w:t>
      </w:r>
    </w:p>
    <w:p>
      <w:r>
        <w:rPr>
          <w:color w:val="555555"/>
          <w:sz w:val="18"/>
        </w:rPr>
        <w:t xml:space="preserve">Stand: 10.06.2019 (konsolidierte Textfassung, kein amtliches Inkrafttretensdatum)</w:t>
      </w:r>
    </w:p>
    <w:p>
      <w:r>
        <w:t xml:space="preserve">Erfolgt die Vernehmung oder die Vereidigung von Zeugen und Sachverständigen nach dem Zehnten Buch Sozialgesetzbuch durch das Sozialgericht, findet sie vor dem dafür im Geschäftsverteilungsplan bestimmten Richter statt. Über die Rechtmäßigkeit einer Verweigerung des Zeugnisses, des Gutachtens oder der Eidesleistung nach dem Zehnten Buch Sozialgesetzbuch entscheidet das Sozialgericht durch Beschluß.</w:t>
      </w:r>
    </w:p>
    <w:p>
      <w:r>
        <w:rPr>
          <w:color w:val="555555"/>
          <w:sz w:val="17"/>
        </w:rPr>
        <w:t xml:space="preserve">Zitiervorschlag: § 205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https://recht.nulegal.eu/gesetze/SGG/205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