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144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Berufung bedarf der Zulassung in dem Urteil des Sozialgerichts oder auf Beschwerde durch Beschluß des Landessozialgerichts, wenn der Wert des Beschwerdegegenstandes</w:t>
      </w:r>
    </w:p>
    <w:p>
      <w:pPr>
        <w:ind w:left="420"/>
      </w:pPr>
      <w:r>
        <w:t xml:space="preserve">1. bei einer Klage, die eine Geld-, Dienst- oder Sachleistung oder einen hierauf gerichteten Verwaltungsakt betrifft, 750 Euro oder</w:t>
      </w:r>
    </w:p>
    <w:p>
      <w:pPr>
        <w:ind w:left="420"/>
      </w:pPr>
      <w:r>
        <w:t xml:space="preserve">2. bei einer Erstattungsstreitigkeit zwischen juristischen Personen des öffentlichen Rechts oder Behörden 10.000 Euro</w:t>
      </w:r>
    </w:p>
    <w:p>
      <w:r>
        <w:t xml:space="preserve">nicht übersteigt. Das gilt nicht, wenn die Berufung wiederkehrende oder laufende Leistungen für mehr als ein Jahr betrifft.</w:t>
      </w:r>
    </w:p>
    <w:p>
      <w:r>
        <w:t xml:space="preserve">(2) Die Berufung ist zuzulassen, wenn</w:t>
      </w:r>
    </w:p>
    <w:p>
      <w:pPr>
        <w:ind w:left="420"/>
      </w:pPr>
      <w:r>
        <w:t xml:space="preserve">1. die Rechtssache grundsätzliche Bedeutung hat,</w:t>
      </w:r>
    </w:p>
    <w:p>
      <w:pPr>
        <w:ind w:left="420"/>
      </w:pPr>
      <w:r>
        <w:t xml:space="preserve">2. das Urteil von einer Entscheidung des Landessozialgerichts, des Bundessozialgerichts, des Gemeinsamen Senats der obersten Gerichtshöfe des Bundes oder des Bundesverfassungsgerichts abweicht und auf dieser Abweichung beruht oder</w:t>
      </w:r>
    </w:p>
    <w:p>
      <w:pPr>
        <w:ind w:left="420"/>
      </w:pPr>
      <w:r>
        <w:t xml:space="preserve">3. ein der Beurteilung des Berufungsgerichts unterliegender Verfahrensmangel geltend gemacht wird und vorliegt, auf dem die Entscheidung beruhen kann.</w:t>
      </w:r>
    </w:p>
    <w:p>
      <w:r>
        <w:t xml:space="preserve">(3) Das Landessozialgericht ist an die Zulassung gebunden.</w:t>
      </w:r>
    </w:p>
    <w:p>
      <w:r>
        <w:t xml:space="preserve">(4) Die Berufung ist ausgeschlossen, wenn es sich um die Kosten des Verfahrens handelt.</w:t>
      </w:r>
    </w:p>
    <w:p>
      <w:r>
        <w:rPr>
          <w:color w:val="555555"/>
          <w:sz w:val="17"/>
        </w:rPr>
        <w:t xml:space="preserve">Zitiervorschlag: § 144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