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139 SGG</w:t>
      </w:r>
    </w:p>
    <w:p>
      <w:r>
        <w:rPr>
          <w:color w:val="555555"/>
          <w:sz w:val="18"/>
        </w:rPr>
        <w:t xml:space="preserve">Sozialgerichtsgesetz</w:t>
      </w:r>
    </w:p>
    <w:p>
      <w:r>
        <w:rPr>
          <w:color w:val="555555"/>
          <w:sz w:val="18"/>
        </w:rPr>
        <w:t xml:space="preserve">Stand: 10.06.2019 (konsolidierte Textfassung, kein amtliches Inkrafttretensdatum)</w:t>
      </w:r>
    </w:p>
    <w:p>
      <w:r>
        <w:t xml:space="preserve">(1) Enthält der Tatbestand des Urteils andere Unrichtigkeiten oder Unklarheiten, so kann die Berichtigung binnen zwei Wochen nach Zustellung des Urteils beantragt werden.</w:t>
      </w:r>
    </w:p>
    <w:p>
      <w:r>
        <w:t xml:space="preserve">(2) Das Gericht entscheidet ohne Beweisaufnahme durch Beschluß. Der Beschluß ist unanfechtbar. Bei der Entscheidung wirken nur die Richter mit, die beim Urteil mitgewirkt haben. Ist ein Richter verhindert, so entscheidet bei Stimmengleichheit die Stimme des Vorsitzenden. Der Berichtigungsbeschluß wird auf dem Urteil und den Ausfertigungen vermerkt.</w:t>
      </w:r>
    </w:p>
    <w:p>
      <w:r>
        <w:t xml:space="preserve">(3) Ist das Urteil elektronisch abgefasst, ist auch der Beschluss elektronisch abzufassen und mit dem Urteil untrennbar zu verbinden.</w:t>
      </w:r>
    </w:p>
    <w:p>
      <w:r>
        <w:rPr>
          <w:color w:val="555555"/>
          <w:sz w:val="17"/>
        </w:rPr>
        <w:t xml:space="preserve">Zitiervorschlag: § 139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https://recht.nulegal.eu/gesetze/SGG/139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