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138 SGG</w:t>
      </w:r>
    </w:p>
    <w:p>
      <w:r>
        <w:rPr>
          <w:color w:val="555555"/>
          <w:sz w:val="18"/>
        </w:rPr>
        <w:t xml:space="preserve">Sozialgerichtsgesetz</w:t>
      </w:r>
    </w:p>
    <w:p>
      <w:r>
        <w:rPr>
          <w:color w:val="555555"/>
          <w:sz w:val="18"/>
        </w:rPr>
        <w:t xml:space="preserve">Stand: 10.06.2019 (konsolidierte Textfassung, kein amtliches Inkrafttretensdatum)</w:t>
      </w:r>
    </w:p>
    <w:p>
      <w:r>
        <w:t xml:space="preserve">Schreibfehler, Rechenfehler und ähnliche offenbare Unrichtigkeiten im Urteil sind jederzeit von Amts wegen zu berichtigen. Der Vorsitzende entscheidet hierüber durch Beschluß. Der Berichtigungsbeschluß wird auf dem Urteil und den Ausfertigungen vermerkt. Werden die Akten elektronisch geführt, hat der Urkundsbeamte der Geschäftsstelle den Vermerk in einem gesonderten Dokument festzuhalten. Das Dokument ist mit dem Urteil untrennbar zu verbinden.</w:t>
      </w:r>
    </w:p>
    <w:p>
      <w:r>
        <w:rPr>
          <w:color w:val="555555"/>
          <w:sz w:val="17"/>
        </w:rPr>
        <w:t xml:space="preserve">Zitiervorschlag: § 138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