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19 SGGÄndG 6 — Inkrafttreten, Außerkrafttreten</w:t>
      </w:r>
    </w:p>
    <w:p>
      <w:r>
        <w:rPr>
          <w:color w:val="555555"/>
          <w:sz w:val="18"/>
        </w:rPr>
        <w:t xml:space="preserve">Sechstes Gesetz zur Änderung des Sozialgerichtsgesetzes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... Im Übrigen tritt dieses Gesetz am 2. Januar 2002 in Kraft.</w:t>
      </w:r>
    </w:p>
    <w:p>
      <w:r>
        <w:rPr>
          <w:color w:val="555555"/>
          <w:sz w:val="17"/>
        </w:rPr>
        <w:t xml:space="preserve">Zitiervorschlag: Art 19 SGGÄndG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https://recht.nulegal.eu/gesetze/SGG%C3%84ndG%206/19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19 SGGÄndG 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