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SGBXISchVO (Nordrhein-Westfalen)</w:t>
      </w:r>
    </w:p>
    <w:p>
      <w:r>
        <w:rPr>
          <w:color w:val="555555"/>
          <w:sz w:val="18"/>
        </w:rPr>
        <w:t xml:space="preserve">SGB-XI-Schiedsstellenverordnung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9. Juli 2019</w:t>
      </w:r>
    </w:p>
    <w:p>
      <w:r>
        <w:t xml:space="preserve">Auf Grund des § 76 Absatz 5 des Elften Buches Sozialgesetzbuch – Soziale Pflegeversicherung – (Artikel 1 des Gesetzes vom 26. Mai 1994, BGBl. I S. 1014, 1015) verordnet die Landesregierung:</w:t>
      </w:r>
    </w:p>
    <w:p>
      <w:r>
        <w:rPr>
          <w:color w:val="555555"/>
          <w:sz w:val="17"/>
        </w:rPr>
        <w:t xml:space="preserve">Zitiervorschlag: Eingangsformel SGBXISchVO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https://recht.nulegal.eu/gesetze/SGBXISchVO/eingangsformel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