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SGB 9 2018 — Heilpädagogische Leistungen</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Heilpädagogische Leistungen werden an noch nicht eingeschulte Kinder erbracht, wenn nach fachlicher Erkenntnis zu erwarten ist, dass hierdurch</w:t>
      </w:r>
    </w:p>
    <w:p>
      <w:pPr>
        <w:ind w:left="420"/>
      </w:pPr>
      <w:r>
        <w:t xml:space="preserve">1. eine drohende Behinderung abgewendet oder der fortschreitende Verlauf einer Behinderung verlangsamt wird oder</w:t>
      </w:r>
    </w:p>
    <w:p>
      <w:pPr>
        <w:ind w:left="420"/>
      </w:pPr>
      <w:r>
        <w:t xml:space="preserve">2. die Folgen einer Behinderung beseitigt oder gemildert werden können.</w:t>
      </w:r>
    </w:p>
    <w:p>
      <w:r>
        <w:t xml:space="preserve">Heilpädagogische Leistungen werden immer an schwerstbehinderte und schwerstmehrfachbehinderte Kinder, die noch nicht eingeschult sind, erbracht.</w:t>
      </w:r>
    </w:p>
    <w:p>
      <w:r>
        <w:t xml:space="preserve">(2) Heilpädagogische Leistungen umfassen alle Maßnahmen, die zur Entwicklung des Kindes und zur Entfaltung seiner Persönlichkeit beitragen, einschließlich der jeweils erforderlichen nichtärztlichen therapeutischen, psychologischen, sonderpädagogischen, psychosozialen Leistungen und der Beratung der Erziehungsberechtigten, soweit die Leistungen nicht von § 46 Absatz 1 erfasst sind.</w:t>
      </w:r>
    </w:p>
    <w:p>
      <w:r>
        <w:t xml:space="preserve">(3) In Verbindung mit Leistungen zur Früherkennung und Frühförderung nach § 46 Absatz 3 werden heilpädagogische Leistungen als Komplexleistung erbracht. Die Vorschriften der Verordnung zur Früherkennung und Frühförderung behinderter und von Behinderung bedrohter Kinder finden Anwendung. In Verbindung mit schulvorbereitenden Maßnahmen der Schulträger werden die Leistungen ebenfalls als Komplexleistung erbracht.</w:t>
      </w:r>
    </w:p>
    <w:p>
      <w:r>
        <w:rPr>
          <w:color w:val="555555"/>
          <w:sz w:val="17"/>
        </w:rPr>
        <w:t xml:space="preserve">Zitiervorschlag: § 79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https://recht.nulegal.eu/gesetze/SGB%209%202018/79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