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171 SGB 9 2018 — Entscheidung des Integrationsamtes</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Das Integrationsamt soll die Entscheidung, falls erforderlich, auf Grund mündlicher Verhandlung, innerhalb eines Monats vom Tag des Eingangs des Antrages an treffen.</w:t>
      </w:r>
    </w:p>
    <w:p>
      <w:r>
        <w:t xml:space="preserve">(2) Die Entscheidung wird dem Arbeitgeber und dem schwerbehinderten Menschen zugestellt. Der Bundesagentur für Arbeit wird eine Abschrift der Entscheidung übersandt.</w:t>
      </w:r>
    </w:p>
    <w:p>
      <w:r>
        <w:t xml:space="preserve">(3) Erteilt das Integrationsamt die Zustimmung zur Kündigung, kann der Arbeitgeber die Kündigung nur innerhalb eines Monats nach Zustellung erklären.</w:t>
      </w:r>
    </w:p>
    <w:p>
      <w:r>
        <w:t xml:space="preserve">(4) Widerspruch und Anfechtungsklage gegen die Zustimmung des Integrationsamtes zur Kündigung haben keine aufschiebende Wirkung.</w:t>
      </w:r>
    </w:p>
    <w:p>
      <w:r>
        <w:t xml:space="preserve">(5) In den Fällen des § 172 Absatz 1 Satz 1 und Absatz 3 gilt Absatz 1 mit der Maßgabe, dass die Entscheidung innerhalb eines Monats vom Tag des Eingangs des Antrages an zu treffen ist. Wird innerhalb dieser Frist eine Entscheidung nicht getroffen, gilt die Zustimmung als erteilt. Die Absätze 3 und 4 gelten entsprechend.</w:t>
      </w:r>
    </w:p>
    <w:p>
      <w:r>
        <w:rPr>
          <w:color w:val="555555"/>
          <w:sz w:val="17"/>
        </w:rPr>
        <w:t xml:space="preserve">Zitiervorschlag: § 171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https://recht.nulegal.eu/gesetze/SGB%209%202018/171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171 SGB 9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