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SGB 8 — Datenspeicherung</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(1) Sozialdaten dürfen gespeichert werden, soweit dies für die Erfüllung der jeweiligen Aufgabe erforderlich ist.</w:t>
      </w:r>
    </w:p>
    <w:p>
      <w:r>
        <w:t xml:space="preserve">(2) Daten, die zur Erfüllung unterschiedlicher Aufgaben der öffentlichen Jugendhilfe erhoben worden sind, dürfen nur zusammengeführt werden, wenn und solange dies wegen eines unmittelbaren Sachzusammenhangs erforderlich ist. Daten, die zu Leistungszwecken im Sinne des § 2 Absatz 2 und Daten, die für andere Aufgaben im Sinne des § 2 Absatz 3 erhoben worden sind, dürfen nur zusammengeführt werden, soweit dies zur Erfüllung der jeweiligen Aufgabe erforderlich ist.</w:t>
      </w:r>
    </w:p>
    <w:p>
      <w:r>
        <w:rPr>
          <w:color w:val="555555"/>
          <w:sz w:val="17"/>
        </w:rPr>
        <w:t xml:space="preserve">Zitiervorschlag: § 63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