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SGB 8 — Mitwirkung bei der Auswahl von Vormündern und Pflegern durch das Familiengericht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Jugendamt hat dem Familiengericht Personen vorzuschlagen, die sich im Einzelfall zur Bestellung als Vormund eignen.</w:t>
      </w:r>
    </w:p>
    <w:p>
      <w:r>
        <w:t xml:space="preserve">(2) Das Jugendamt hat seinen Vorschlag zu begründen. Es hat dem Familiengericht darzulegen,</w:t>
      </w:r>
    </w:p>
    <w:p>
      <w:pPr>
        <w:ind w:left="420"/>
      </w:pPr>
      <w:r>
        <w:t xml:space="preserve">1. welche Maßnahmen es zur Ermittlung des für den Mündel am besten geeigneten Vormunds unternommen hat und</w:t>
      </w:r>
    </w:p>
    <w:p>
      <w:pPr>
        <w:ind w:left="420"/>
      </w:pPr>
      <w:r>
        <w:t xml:space="preserve">2. wenn es einen Vormund gemäß § 1774 Absatz 1 Nummer 2 bis 4 des Bürgerlichen Gesetzbuchs vorschlägt, dass eine Person, die geeignet und bereit ist, die Vormundschaft ehrenamtlich zu führen, nicht gefunden werden konnte.</w:t>
      </w:r>
    </w:p>
    <w:p>
      <w:r>
        <w:t xml:space="preserve">(3) Für die Pflegschaft für Minderjährige gelten die Absätze 1 und 2 entsprechend.</w:t>
      </w:r>
    </w:p>
    <w:p>
      <w:r>
        <w:rPr>
          <w:color w:val="555555"/>
          <w:sz w:val="17"/>
        </w:rPr>
        <w:t xml:space="preserve">Zitiervorschlag: § 53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