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SGB 8 — Melde- und Dokumentationspflichten, Aufbewahrung von Unterlagen</w:t>
      </w:r>
    </w:p>
    <w:p>
      <w:r>
        <w:rPr>
          <w:color w:val="555555"/>
          <w:sz w:val="18"/>
        </w:rPr>
        <w:t xml:space="preserve">Sozialgesetzbuch (SGB) - Achtes Buch (VIII) - Kinder- und Jugendhilfe - (Artikel 1 des Gesetzes v. 26. Juni 1990, BGBl. I S. 1163)</w:t>
      </w:r>
    </w:p>
    <w:p>
      <w:r>
        <w:rPr>
          <w:color w:val="555555"/>
          <w:sz w:val="18"/>
        </w:rPr>
        <w:t xml:space="preserve">Stand: 23.06.2021 (konsolidierte Textfassung, kein amtliches Inkrafttretensdatum)</w:t>
      </w:r>
    </w:p>
    <w:p>
      <w:r>
        <w:t xml:space="preserve">(1) Der Träger einer erlaubnispflichtigen Einrichtung hat der zuständigen Behörde unverzüglich</w:t>
      </w:r>
    </w:p>
    <w:p>
      <w:pPr>
        <w:ind w:left="420"/>
      </w:pPr>
      <w:r>
        <w:t xml:space="preserve">1. die Betriebsaufnahme unter Angabe von Name und Anschrift des Trägers, Art und Standort der Einrichtung, der Zahl der verfügbaren Plätze sowie der Namen und der beruflichen Ausbildung des Leiters und der Betreuungskräfte,</w:t>
      </w:r>
    </w:p>
    <w:p>
      <w:pPr>
        <w:ind w:left="420"/>
      </w:pPr>
      <w:r>
        <w:t xml:space="preserve">2. Ereignisse oder Entwicklungen, die geeignet sind, das Wohl der Kinder und Jugendlichen zu beeinträchtigen, sowie</w:t>
      </w:r>
    </w:p>
    <w:p>
      <w:pPr>
        <w:ind w:left="420"/>
      </w:pPr>
      <w:r>
        <w:t xml:space="preserve">3. die bevorstehende Schließung der Einrichtung</w:t>
      </w:r>
    </w:p>
    <w:p>
      <w:r>
        <w:t xml:space="preserve">anzuzeigen. Änderungen der in Nummer 1 bezeichneten Angaben sowie der Konzeption sind der zuständigen Behörde unverzüglich, die Zahl der belegten Plätze ist jährlich einmal zu melden.</w:t>
      </w:r>
    </w:p>
    <w:p>
      <w:r>
        <w:t xml:space="preserve">(2) Der Träger einer erlaubnispflichtigen Einrichtung hat den Grundsätzen einer ordnungsgemäßen Buch- und Aktenführung entsprechend Aufzeichnungen über den Betrieb der Einrichtung und deren Ergebnisse anzufertigen sowie eine mindestens fünfjährige Aufbewahrung der einrichtungsbezogenen Aufzeichnungen sicherzustellen. Auf Verlangen der Betriebserlaubnisbehörde hat der Träger der Einrichtung den Nachweis der ordnungsgemäßen Buchführung zu erbringen; dies kann insbesondere durch die Bestätigung eines unabhängigen Steuer-, Wirtschafts- oder Buchprüfers erfolgen. Die Dokumentations- und Aufbewahrungspflicht umfasst auch die Unterlagen zu räumlichen, wirtschaftlichen und personellen Voraussetzungen nach § 45 Absatz 2 Satz 2 Nummer 2 sowie zur Belegung der Einrichtung.</w:t>
      </w:r>
    </w:p>
    <w:p>
      <w:r>
        <w:t xml:space="preserve">(3) Der Träger der öffentlichen Jugendhilfe, in dessen Zuständigkeitsbereich erlaubnispflichtige Einrichtungen liegen oder der die erlaubnispflichtige Einrichtung mit Kindern und Jugendlichen belegt, und die zuständige Behörde haben sich gegenseitig unverzüglich über Ereignisse oder Entwicklungen zu informieren, die geeignet sind, das Wohl der Kinder und Jugendlichen zu beeinträchtigen.</w:t>
      </w:r>
    </w:p>
    <w:p>
      <w:r>
        <w:rPr>
          <w:color w:val="555555"/>
          <w:sz w:val="17"/>
        </w:rPr>
        <w:t xml:space="preserve">Zitiervorschlag: § 47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