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103 SGB 8 — Übermittlung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An die fachlich zuständigen obersten Bundes- oder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 Tabellen, deren Tabellenfelder nur einen einzigen Fall ausweisen, dürfen nur dann übermittelt werden, wenn sie nicht differenzierter als auf Regierungsbezirksebene, im Fall der Stadtstaaten auf Bezirksebene, aufbereitet sind.</w:t>
      </w:r>
    </w:p>
    <w:p>
      <w:r>
        <w:t xml:space="preserve">(2) Für ausschließlich statistische Zwecke dürfen den zur Durchführung statistischer Aufgaben zuständigen Stellen der Gemeinden und Gemeindeverbände für ihren Zuständigkeitsbereich Einzelangaben aus der Erhebung nach § 99 mit Ausnahme der Hilfsmerkmale übermittelt werden, soweit die Voraussetzungen nach § 16 Absatz 5 des Bundesstatistikgesetzes gegeben sind.</w:t>
      </w:r>
    </w:p>
    <w:p>
      <w:r>
        <w:t xml:space="preserve">(3) Die Ergebnisse der Kinder- und Jugendhilfestatistiken gemäß den §§ 98 und 99 dürfen auf der Ebene der einzelnen Gemeinde oder des einzelnen Jugendamtsbezirkes veröffentlicht werden.</w:t>
      </w:r>
    </w:p>
    <w:p>
      <w:r>
        <w:t xml:space="preserve">(4) Die statistischen Landesämter übermitteln die erhobenen Einzeldaten auf Anforderung an das Statistische Bundesamt.</w:t>
      </w:r>
    </w:p>
    <w:p>
      <w:r>
        <w:rPr>
          <w:color w:val="555555"/>
          <w:sz w:val="17"/>
        </w:rPr>
        <w:t xml:space="preserve">Zitiervorschlag: § 103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https://recht.nulegal.eu/gesetze/SGB%208/103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103 SGB 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