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SGB 7 — Anpassung von Geldleistungen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Jeweils zum gleichen Zeitpunkt, zu dem die Renten der gesetzlichen Rentenversicherung angepasst werden, werden die vom Jahresarbeitsverdienst abhängigen Geldleistungen, mit Ausnahme des Verletzten- und Übergangsgeldes, für Versicherungsfälle, die im vergangenen Kalenderjahr oder früher eingetreten sind, entsprechend dem Vomhundertsatz angepaßt, um den sich die Renten aus der gesetzlichen Rentenversicherung verändern. Die Bundesregierung hat mit Zustimmung des Bundesrates in der Rechtsverordnung über die Bestimmung des für die Rentenanpassung in der gesetzlichen Rentenversicherung maßgebenden aktuellen Rentenwerts den Anpassungsfaktor entsprechend dem Vomhundertsatz nach Satz 1 zu bestimmen.</w:t>
      </w:r>
    </w:p>
    <w:p>
      <w:r>
        <w:t xml:space="preserve">(2) Die Geldleistungen werden in der Weise angepaßt, daß sie nach einem mit dem Anpassungsfaktor vervielfältigten Jahresarbeitsverdienst berechnet werden. Die Vorschrift über den Höchstjahresarbeitsverdienst gilt mit der Maßgabe, daß an die Stelle des Zeitpunkts des Versicherungsfalls der Zeitpunkt der Anpassung tritt. Wird bei einer Neufestsetzung des Jahresarbeitsverdienstes nach voraussichtlicher Schul- oder Berufsausbildung oder nach bestimmten Altersstufen auf eine für diese Zeitpunkte maßgebende Berechnungsgrundlage abgestellt, gilt als Eintritt des Versicherungsfalls im Sinne des Absatzes 1 Satz 1 der Tag, an dem die Voraussetzungen für die Neufestsetzung eingetreten sind.</w:t>
      </w:r>
    </w:p>
    <w:p>
      <w:r>
        <w:rPr>
          <w:color w:val="555555"/>
          <w:sz w:val="17"/>
        </w:rPr>
        <w:t xml:space="preserve">Zitiervorschlag: § 95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