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81 SGB 7 — Jahresarbeitsverdienst als Berechnungsgrundlage</w:t>
      </w:r>
    </w:p>
    <w:p>
      <w:r>
        <w:rPr>
          <w:color w:val="555555"/>
          <w:sz w:val="18"/>
        </w:rPr>
        <w:t xml:space="preserve">Siebtes Buch Sozialgesetzbuch - Gesetzliche Unfallversicherung - (Artikel 1 des Gesetzes vom 7. August 1996, BGBl. I S. 1254)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dieses Abschnitts gelten für Leistungen in Geld, die nach dem Jahresarbeitsverdienst berechnet werden.</w:t>
      </w:r>
    </w:p>
    <w:p>
      <w:r>
        <w:rPr>
          <w:color w:val="555555"/>
          <w:sz w:val="17"/>
        </w:rPr>
        <w:t xml:space="preserve">Zitiervorschlag: § 81 SGB 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https://recht.nulegal.eu/gesetze/SGB%207/81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