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77 SGB 7 — Wiederaufleben der abgefundenen Rente</w:t>
      </w:r>
    </w:p>
    <w:p>
      <w:r>
        <w:rPr>
          <w:color w:val="555555"/>
          <w:sz w:val="18"/>
        </w:rPr>
        <w:t xml:space="preserve">Siebtes Buch Sozialgesetzbuch - Gesetzliche Unfallversicherung - (Artikel 1 des Gesetzes vom 7. August 1996, BGBl. I S. 1254)</w:t>
      </w:r>
    </w:p>
    <w:p>
      <w:r>
        <w:rPr>
          <w:color w:val="555555"/>
          <w:sz w:val="18"/>
        </w:rPr>
        <w:t xml:space="preserve">Stand: 10.06.2019 (konsolidierte Textfassung, kein amtliches Inkrafttretensdatum)</w:t>
      </w:r>
    </w:p>
    <w:p>
      <w:r>
        <w:t xml:space="preserve">(1) Werden Versicherte nach einer Abfindung Schwerverletzte, lebt auf Antrag der Anspruch auf Rente in vollem Umfang wieder auf.</w:t>
      </w:r>
    </w:p>
    <w:p>
      <w:r>
        <w:t xml:space="preserve">(2) Die Abfindungssumme wird auf die Rente angerechnet, soweit sie die Summe der Rentenbeträge übersteigt, die den Versicherten während des Abfindungszeitraumes zugestanden hätten. Die Anrechnung hat so zu erfolgen, daß den Versicherten monatlich mindestens die halbe Rente verbleibt.</w:t>
      </w:r>
    </w:p>
    <w:p>
      <w:r>
        <w:rPr>
          <w:color w:val="555555"/>
          <w:sz w:val="17"/>
        </w:rPr>
        <w:t xml:space="preserve">Zitiervorschlag: § 77 SGB 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https://recht.nulegal.eu/gesetze/SGB%207/77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