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 SGB 7 — Anzeigepflicht von Ärzten bei Berufskrankheiten</w:t>
      </w:r>
    </w:p>
    <w:p>
      <w:r>
        <w:rPr>
          <w:color w:val="555555"/>
          <w:sz w:val="18"/>
        </w:rPr>
        <w:t xml:space="preserve">Siebtes Buch Sozialgesetzbuch - Gesetzliche Unfallversicherung - (Artikel 1 des Gesetzes vom 7. August 1996, BGBl. I S. 1254)</w:t>
      </w:r>
    </w:p>
    <w:p>
      <w:r>
        <w:rPr>
          <w:color w:val="555555"/>
          <w:sz w:val="18"/>
        </w:rPr>
        <w:t xml:space="preserve">Stand: 02.12.2019 (konsolidierte Textfassung, kein amtliches Inkrafttretensdatum)</w:t>
      </w:r>
    </w:p>
    <w:p>
      <w:r>
        <w:t xml:space="preserve">Haben Ärzte oder Zahnärzte den begründeten Verdacht, daß bei Versicherten eine Berufskrankheit besteht, haben sie dies dem Unfallversicherungsträger oder der für den medizinischen Arbeitsschutz zuständigen Stelle in der für die Anzeige von Berufskrankheiten vorgeschriebenen Form (§ 193 Abs. 8) unverzüglich anzuzeigen. § 193 Abs. 7 Satz 3 und 4 gilt entsprechend.</w:t>
      </w:r>
    </w:p>
    <w:p>
      <w:r>
        <w:rPr>
          <w:color w:val="555555"/>
          <w:sz w:val="17"/>
        </w:rPr>
        <w:t xml:space="preserve">Zitiervorschlag: § 202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