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SGB 7 — Aufsichtspersonen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Unfallversicherungsträger sind verpflichtet, Aufsichtspersonen in der für eine wirksame Überwachung und Beratung gemäß § 17 erforderlichen Zahl zu beschäftigen.</w:t>
      </w:r>
    </w:p>
    <w:p>
      <w:r>
        <w:t xml:space="preserve">(2) Als Aufsichtsperson darf nur beschäftigt werden, wer seine Befähigung für diese Tätigkeit durch eine Prüfung nachgewiesen hat. Die Unfallversicherungsträger erlassen Prüfungsordnungen. Die Prüfungsordnungen bedürfen der Genehmigung durch die Aufsichtsbehörde.</w:t>
      </w:r>
    </w:p>
    <w:p>
      <w:r>
        <w:rPr>
          <w:color w:val="555555"/>
          <w:sz w:val="17"/>
        </w:rPr>
        <w:t xml:space="preserve">Zitiervorschlag: § 18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