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SGB 7 — Prävention, Rehabilitation, Entschädigung</w:t>
      </w:r>
    </w:p>
    <w:p>
      <w:r>
        <w:rPr>
          <w:color w:val="555555"/>
          <w:sz w:val="18"/>
        </w:rPr>
        <w:t xml:space="preserve">Siebtes Buch Sozialgesetzbuch - Gesetzliche Unfallversicherung - (Artikel 1 des Gesetzes vom 7. August 1996, BGBl. I S. 1254)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Aufgabe der Unfallversicherung ist es, nach Maßgabe der Vorschriften dieses Buches</w:t>
      </w:r>
    </w:p>
    <w:p>
      <w:pPr>
        <w:ind w:left="420"/>
      </w:pPr>
      <w:r>
        <w:t xml:space="preserve">1. mit allen geeigneten Mitteln Arbeitsunfälle und Berufskrankheiten sowie arbeitsbedingte Gesundheitsgefahren zu verhüten,</w:t>
      </w:r>
    </w:p>
    <w:p>
      <w:pPr>
        <w:ind w:left="420"/>
      </w:pPr>
      <w:r>
        <w:t xml:space="preserve">2. nach Eintritt von Arbeitsunfällen oder Berufskrankheiten die Gesundheit und die Leistungsfähigkeit der Versicherten mit allen geeigneten Mitteln wiederherzustellen und sie oder ihre Hinterbliebenen durch Geldleistungen zu entschädigen.</w:t>
      </w:r>
    </w:p>
    <w:p>
      <w:r>
        <w:rPr>
          <w:color w:val="555555"/>
          <w:sz w:val="17"/>
        </w:rPr>
        <w:t xml:space="preserve">Zitiervorschlag: § 1 SGB 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https://recht.nulegal.eu/gesetze/SGB%207/1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