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SGB 6 — Beginn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Eine Rente aus eigener Versicherung wird von dem Kalendermonat an geleistet, zu dessen Beginn die Anspruchsvoraussetzungen für die Rente erfüllt sind, wenn die Rente bis zum Ende des dritten Kalendermonats nach Ablauf des Monats beantragt wird, in dem die Anspruchsvoraussetzungen erfüllt sind. Bei späterer Antragstellung wird eine Rente aus eigener Versicherung von dem Kalendermonat an geleistet, in dem die Rente beantragt wird.</w:t>
      </w:r>
    </w:p>
    <w:p>
      <w:r>
        <w:t xml:space="preserve">(2) Eine Hinterbliebenenrente wird von dem Kalendermonat an geleistet, zu dessen Beginn die Anspruchsvoraussetzungen für die Rente erfüllt sind. Sie wird bereits vom Todestag an geleistet, wenn an den Versicherten eine Rente im Sterbemonat nicht zu leisten ist. Eine Hinterbliebenenrente wird nicht für mehr als zwölf Kalendermonate vor dem Monat, in dem die Rente beantragt wird, geleistet.</w:t>
      </w:r>
    </w:p>
    <w:p>
      <w:r>
        <w:rPr>
          <w:color w:val="555555"/>
          <w:sz w:val="17"/>
        </w:rPr>
        <w:t xml:space="preserve">Zitiervorschlag: § 99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