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76c SGB 6 — Zuschläge oder Abschläge beim Rentensplitting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Ein durchgeführtes Rentensplitting wird beim Versicherten durch Zuschläge oder Abschläge an Entgeltpunkten berücksichtigt.</w:t>
      </w:r>
    </w:p>
    <w:p>
      <w:r>
        <w:t xml:space="preserve">(2) Zuschläge an Entgeltpunkten aus einem durchgeführten Rentensplitting entfallen zu gleichen Teilen auf die in der Splittingzeit liegenden Kalendermonate, Abschläge zu gleichen Teilen auf die in der Splittingzeit liegenden Kalendermonate mit Beitragszeiten und beitragsfreien Zeiten.</w:t>
      </w:r>
    </w:p>
    <w:p>
      <w:r>
        <w:t xml:space="preserve">(3) Ist eine Rente um Zuschläge oder Abschläge aus einem durchgeführten Rentensplitting zu verändern, ist von der Summe der bisher der Rente zugrunde liegenden Entgeltpunkte auszugehen.</w:t>
      </w:r>
    </w:p>
    <w:p>
      <w:r>
        <w:rPr>
          <w:color w:val="555555"/>
          <w:sz w:val="17"/>
        </w:rPr>
        <w:t xml:space="preserve">Zitiervorschlag: § 76c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https://recht.nulegal.eu/gesetze/SGB%206/76c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