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67 SGB 6 — Rentenartfaktor</w:t>
      </w:r>
    </w:p>
    <w:p>
      <w:r>
        <w:rPr>
          <w:color w:val="555555"/>
          <w:sz w:val="18"/>
        </w:rPr>
        <w:t xml:space="preserve">Sozialgesetzbuch (SGB) Sechstes Buch (VI) - Gesetzliche Rentenversicherung - (Artikel 1 des Gesetzes v. 18. Dezember 1989, BGBl. I S. 2261, 1990 I S. 1337)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Rentenartfaktor beträgt für persönliche Entgeltpunkte bei</w:t>
      </w:r>
    </w:p>
    <w:p>
      <w:r>
        <w:rPr>
          <w:rFonts w:ascii="Courier New" w:hAnsi="Courier New"/>
          <w:sz w:val="17"/>
        </w:rPr>
        <w:t xml:space="preserve">1.    Renten wegen Alters    1,0</w:t>
      </w:r>
    </w:p>
    <w:p>
      <w:r>
        <w:rPr>
          <w:rFonts w:ascii="Courier New" w:hAnsi="Courier New"/>
          <w:sz w:val="17"/>
        </w:rPr>
        <w:t xml:space="preserve">2.    Renten wegen teilweiser Erwerbsminderung    0,5</w:t>
      </w:r>
    </w:p>
    <w:p>
      <w:r>
        <w:rPr>
          <w:rFonts w:ascii="Courier New" w:hAnsi="Courier New"/>
          <w:sz w:val="17"/>
        </w:rPr>
        <w:t xml:space="preserve">3.    Renten wegen voller Erwerbsminderung    1,0</w:t>
      </w:r>
    </w:p>
    <w:p>
      <w:r>
        <w:rPr>
          <w:rFonts w:ascii="Courier New" w:hAnsi="Courier New"/>
          <w:sz w:val="17"/>
        </w:rPr>
        <w:t xml:space="preserve">4.    Erziehungsrenten    1,0</w:t>
      </w:r>
    </w:p>
    <w:p>
      <w:r>
        <w:rPr>
          <w:rFonts w:ascii="Courier New" w:hAnsi="Courier New"/>
          <w:sz w:val="17"/>
        </w:rPr>
        <w:t xml:space="preserve">5.    kleinen Witwenrenten und kleinen Witwerrenten bis zum Ende des dritten Kalendermonats nach Ablauf des Monats, in dem der Ehegatte verstorben ist,    1,0</w:t>
      </w:r>
    </w:p>
    <w:p>
      <w:r>
        <w:rPr>
          <w:rFonts w:ascii="Courier New" w:hAnsi="Courier New"/>
          <w:sz w:val="17"/>
        </w:rPr>
        <w:t xml:space="preserve">    anschließend    0,25</w:t>
      </w:r>
    </w:p>
    <w:p>
      <w:r>
        <w:rPr>
          <w:rFonts w:ascii="Courier New" w:hAnsi="Courier New"/>
          <w:sz w:val="17"/>
        </w:rPr>
        <w:t xml:space="preserve">6.    großen Witwenrenten und großen Witwerrenten bis zum Ende des dritten Kalendermonats nach Ablauf des Monats, in dem der Ehegatte verstorben ist,    1,0</w:t>
      </w:r>
    </w:p>
    <w:p>
      <w:r>
        <w:rPr>
          <w:rFonts w:ascii="Courier New" w:hAnsi="Courier New"/>
          <w:sz w:val="17"/>
        </w:rPr>
        <w:t xml:space="preserve">    anschließend    0,55</w:t>
      </w:r>
    </w:p>
    <w:p>
      <w:r>
        <w:rPr>
          <w:rFonts w:ascii="Courier New" w:hAnsi="Courier New"/>
          <w:sz w:val="17"/>
        </w:rPr>
        <w:t xml:space="preserve">7.    Halbwaisenrenten    0,1</w:t>
      </w:r>
    </w:p>
    <w:p>
      <w:r>
        <w:rPr>
          <w:rFonts w:ascii="Courier New" w:hAnsi="Courier New"/>
          <w:sz w:val="17"/>
        </w:rPr>
        <w:t xml:space="preserve">8.    Vollwaisenrenten    0,2.</w:t>
      </w:r>
    </w:p>
    <w:p>
      <w:r>
        <w:rPr>
          <w:color w:val="555555"/>
          <w:sz w:val="17"/>
        </w:rPr>
        <w:t xml:space="preserve">Zitiervorschlag: § 67 SGB 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https://recht.nulegal.eu/gesetze/SGB%206/67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