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 SGB 6 — Altersrente für schwerbehinderte Menschen</w:t>
      </w:r>
    </w:p>
    <w:p>
      <w:r>
        <w:rPr>
          <w:color w:val="555555"/>
          <w:sz w:val="18"/>
        </w:rPr>
        <w:t xml:space="preserve">Sozialgesetzbuch (SGB) Sechstes Buch (VI) - Gesetzliche Rentenversicherung - (Artikel 1 des Gesetzes v. 18. Dezember 1989, BGBl. I S. 2261, 1990 I S. 1337)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Versicherte haben Anspruch auf Altersrente für schwerbehinderte Menschen, wenn sie</w:t>
      </w:r>
    </w:p>
    <w:p>
      <w:pPr>
        <w:ind w:left="420"/>
      </w:pPr>
      <w:r>
        <w:t xml:space="preserve">1. das 65. Lebensjahr vollendet haben,</w:t>
      </w:r>
    </w:p>
    <w:p>
      <w:pPr>
        <w:ind w:left="420"/>
      </w:pPr>
      <w:r>
        <w:t xml:space="preserve">2. bei Beginn der Altersrente als schwerbehinderte Menschen (§ 2 Abs. 2 Neuntes Buch) anerkannt sind und</w:t>
      </w:r>
    </w:p>
    <w:p>
      <w:pPr>
        <w:ind w:left="420"/>
      </w:pPr>
      <w:r>
        <w:t xml:space="preserve">3. die Wartezeit von 35 Jahren erfüllt haben.</w:t>
      </w:r>
    </w:p>
    <w:p>
      <w:r>
        <w:t xml:space="preserve">Die vorzeitige Inanspruchnahme dieser Altersrente ist nach Vollendung des 62. Lebensjahres möglich.</w:t>
      </w:r>
    </w:p>
    <w:p>
      <w:r>
        <w:rPr>
          <w:color w:val="555555"/>
          <w:sz w:val="17"/>
        </w:rPr>
        <w:t xml:space="preserve">Zitiervorschlag: § 37 SGB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https://recht.nulegal.eu/gesetze/SGB%206/37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