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224a SGB 6 — Tragung pauschalierter Beiträge für Renten wegen voller Erwerbsminderung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26.01.2020 (konsolidierte Textfassung, kein amtliches Inkrafttretensdatum)</w:t>
      </w:r>
    </w:p>
    <w:p>
      <w:r>
        <w:t xml:space="preserve">(1) Das Bundesamt für Soziale Sicherung führt für den Gesamtbeitrag nach § 345a des Dritten Buches die Verteilung zwischen den Trägern der allgemeinen Rentenversicherung sowie der knappschaftlichen Rentenversicherung durch. Der Gesamtbeitrag ist mit dem Ausgleichsbetrag der Bundesagentur für Arbeit nach § 224 im Rahmen der Jahresabrechnung für diesen Ausgleichsbetrag zu verrechnen.</w:t>
      </w:r>
    </w:p>
    <w:p>
      <w:r>
        <w:t xml:space="preserve">(2) Für die Verteilung ist § 227 Abs. 1 entsprechend anzuwenden. Dabei erfolgt die Abrechnung mit dem Träger der knappschaftlichen Rentenversicherung entsprechend dem Verhältnis, in dem die Ausgaben dieses Trägers für Renten wegen voller Erwerbsminderung unter Einbeziehung der im Wanderversicherungsausgleich zu zahlenden und zu erstattenden Beträge zu den entsprechenden Aufwendungen der Träger der allgemeinen Rentenversicherung zusammen stehen.</w:t>
      </w:r>
    </w:p>
    <w:p>
      <w:r>
        <w:rPr>
          <w:color w:val="555555"/>
          <w:sz w:val="17"/>
        </w:rPr>
        <w:t xml:space="preserve">Zitiervorschlag: § 224a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