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SGB 6 — Höhe und Berechnung</w:t>
      </w:r>
    </w:p>
    <w:p>
      <w:r>
        <w:rPr>
          <w:color w:val="555555"/>
          <w:sz w:val="18"/>
        </w:rPr>
        <w:t xml:space="preserve">Sozialgesetzbuch (SGB) Sechstes Buch (VI) - Gesetzliche Rentenversicherung - (Artikel 1 des Gesetzes v. 18. Dezember 1989, BGBl. I S. 2261, 1990 I S. 1337)</w:t>
      </w:r>
    </w:p>
    <w:p>
      <w:r>
        <w:rPr>
          <w:color w:val="555555"/>
          <w:sz w:val="18"/>
        </w:rPr>
        <w:t xml:space="preserve">Stand: 01.07.2023 (konsolidierte Textfassung, kein amtliches Inkrafttretensdatum)</w:t>
      </w:r>
    </w:p>
    <w:p>
      <w:r>
        <w:t xml:space="preserve">(1) Höhe und Berechnung des Übergangsgeldes bestimmen sich nach Teil 1 Kapitel 11 des Neunten Buches, soweit die Absätze 2 bis 4 nichts Abweichendes bestimmen.</w:t>
      </w:r>
    </w:p>
    <w:p>
      <w:r>
        <w:t xml:space="preserve">(2) Die Berechnungsgrundlage für das Übergangsgeld wird für Versicherte, die Arbeitseinkommen erzielt haben, und für freiwillig Versicherte, die Arbeitsentgelt erzielt haben, aus 80 vom Hundert des Einkommens ermittelt, das den vor Beginn der Leistungen für das letzte Kalenderjahr (Bemessungszeitraum) gezahlten Beiträgen zugrunde liegt.</w:t>
      </w:r>
    </w:p>
    <w:p>
      <w:r>
        <w:t xml:space="preserve">(3) § 69 des Neunten Buches wird mit der Maßgabe angewendet, dass Versicherte unmittelbar vor dem Bezug der dort genannten Leistungen Pflichtbeiträge geleistet haben.</w:t>
      </w:r>
    </w:p>
    <w:p>
      <w:r>
        <w:t xml:space="preserve">(4) Versicherte, die unmittelbar vor Beginn der Arbeitsunfähigkeit oder, wenn sie nicht arbeitsunfähig sind, unmittelbar vor Beginn der medizinischen Leistungen Arbeitslosengeld bezogen und die zuvor Pflichtbeiträge gezahlt haben, erhalten Übergangsgeld bei medizinischen Leistungen in Höhe des bei Krankheit zu erbringenden Krankengeldes (§ 47b Fünftes Buch).</w:t>
      </w:r>
    </w:p>
    <w:p>
      <w:r>
        <w:t xml:space="preserve">(5) Für Versicherte, die im Bemessungszeitraum eine Bergmannsprämie bezogen haben, wird die Berechnungsgrundlage um einen Betrag in Höhe der gezahlten Bergmannsprämie erhöht.</w:t>
      </w:r>
    </w:p>
    <w:p>
      <w:r>
        <w:rPr>
          <w:color w:val="555555"/>
          <w:sz w:val="17"/>
        </w:rPr>
        <w:t xml:space="preserve">Zitiervorschlag: § 21 SGB 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https://recht.nulegal.eu/gesetze/SGB%206/21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