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 SGB 6 — Meldepflichten bei Einberufung zum Wehrdienst oder Zivildienst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Bei Einberufung zu einem Wehrdienst hat das Bundesministerium der Verteidigung oder die von ihm bestimmte Stelle Beginn und Ende des Wehrdienstes zu melden.</w:t>
      </w:r>
    </w:p>
    <w:p>
      <w:r>
        <w:t xml:space="preserve">(2) Bei Einberufung zu einem Zivildienst hat das Bundesamt für Familie und zivilgesellschaftliche Aufgaben Beginn und Ende des Zivildienstes zu melden.</w:t>
      </w:r>
    </w:p>
    <w:p>
      <w:r>
        <w:t xml:space="preserve">(3) § 28a Absatz 5, § 28b Absatz 1, die §§ 28c und 95 des Vierten Buches gelten entsprechend.</w:t>
      </w:r>
    </w:p>
    <w:p>
      <w:r>
        <w:rPr>
          <w:color w:val="555555"/>
          <w:sz w:val="17"/>
        </w:rPr>
        <w:t xml:space="preserve">Zitiervorschlag: § 192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