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169 SGB 6 — Beitragstragung bei selbständig Tätigen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Beiträge werden getragen</w:t>
      </w:r>
    </w:p>
    <w:p>
      <w:pPr>
        <w:ind w:left="420"/>
      </w:pPr>
      <w:r>
        <w:t xml:space="preserve">1. bei selbständig Tätigen von ihnen selbst,</w:t>
      </w:r>
    </w:p>
    <w:p>
      <w:pPr>
        <w:ind w:left="420"/>
      </w:pPr>
      <w:r>
        <w:t xml:space="preserve">2. bei Künstlern und Publizisten von der Künstlersozialkasse,</w:t>
      </w:r>
    </w:p>
    <w:p>
      <w:pPr>
        <w:ind w:left="420"/>
      </w:pPr>
      <w:r>
        <w:t xml:space="preserve">3. bei Hausgewerbetreibenden von den Versicherten und den Arbeitgebern je zur Hälfte,</w:t>
      </w:r>
    </w:p>
    <w:p>
      <w:pPr>
        <w:ind w:left="420"/>
      </w:pPr>
      <w:r>
        <w:t xml:space="preserve">4. bei Hausgewerbetreibenden, die ehrenamtlich tätig sind, für den Unterschiedsbetrag von ihnen selbst.</w:t>
      </w:r>
    </w:p>
    <w:p>
      <w:r>
        <w:rPr>
          <w:color w:val="555555"/>
          <w:sz w:val="17"/>
        </w:rPr>
        <w:t xml:space="preserve">Zitiervorschlag: § 169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https://recht.nulegal.eu/gesetze/SGB%206/169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