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SGB 6 — Grundsatz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Berechtigte, die sich nur vorübergehend im Ausland aufhalten, erhalten für diese Zeit Leistungen wie Berechtigte, die ihren gewöhnlichen Aufenthalt im Inland haben.</w:t>
      </w:r>
    </w:p>
    <w:p>
      <w:r>
        <w:t xml:space="preserve">(2) Berechtigte, die ihren gewöhnlichen Aufenthalt im Ausland haben, erhalten diese Leistungen, soweit nicht die folgenden Vorschriften über Leistungen an Berechtigte im Ausland etwas anderes bestimmen.</w:t>
      </w:r>
    </w:p>
    <w:p>
      <w:r>
        <w:t xml:space="preserve">(3) Die Vorschriften dieses Abschnitts sind nur anzuwenden, soweit nicht nach über- oder zwischenstaatlichem Recht etwas anderes bestimmt ist.</w:t>
      </w:r>
    </w:p>
    <w:p>
      <w:r>
        <w:rPr>
          <w:color w:val="555555"/>
          <w:sz w:val="17"/>
        </w:rPr>
        <w:t xml:space="preserve">Zitiervorschlag: § 110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