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 SGB 5 — Ergänzende Leistungen zur Rehabilitation</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10.06.2019 (konsolidierte Textfassung, kein amtliches Inkrafttretensdatum)</w:t>
      </w:r>
    </w:p>
    <w:p>
      <w:r>
        <w:t xml:space="preserve">(1) Die Krankenkasse kann neben den Leistungen, die nach § 64 Abs. 1 Nr. 2 bis 6 sowie nach §§ 73 und 74 des Neunten Buches als ergänzende Leistungen zu erbringen sind,</w:t>
      </w:r>
    </w:p>
    <w:p>
      <w:pPr>
        <w:ind w:left="420"/>
      </w:pPr>
      <w:r>
        <w:t xml:space="preserve">1. solche Leistungen zur Rehabilitation ganz oder teilweise erbringen oder fördern, die unter Berücksichtigung von Art oder Schwere der Behinderung erforderlich sind, um das Ziel der Rehabilitation zu erreichen oder zu sichern, aber nicht zu den Leistungen zur Teilhabe am Arbeitsleben oder den Leistungen zur allgemeinen sozialen Eingliederung gehören,</w:t>
      </w:r>
    </w:p>
    <w:p>
      <w:pPr>
        <w:ind w:left="420"/>
      </w:pPr>
      <w:r>
        <w:t xml:space="preserve">2. wirksame und effiziente Patientenschulungsmaßnahmen für chronisch Kranke erbringen; Angehörige und ständige Betreuungspersonen sind einzubeziehen, wenn dies aus medizinischen Gründen erforderlich ist,</w:t>
      </w:r>
    </w:p>
    <w:p>
      <w:r>
        <w:t xml:space="preserve">wenn zuletzt die Krankenkasse Krankenbehandlung geleistet hat oder leistet.</w:t>
      </w:r>
    </w:p>
    <w:p>
      <w:r>
        <w:t xml:space="preserve">(2) Die Krankenkasse erbringt aus medizinischen Gründen in unmittelbarem Anschluss an eine Krankenhausbehandlung nach § 39 Abs. 1 oder stationäre Rehabilitation erforderliche sozialmedizinische Nachsorgemaßnahmen für chronisch kranke oder schwerstkranke Kinder und Jugendliche, die das 14. Lebensjahr, in besonders schwerwiegenden Fällen das 18. Lebensjahr, noch nicht vollendet haben, wenn die Nachsorge wegen der Art, Schwere und Dauer der Erkrankung notwendig ist, um den stationären Aufenthalt zu verkürzen oder die anschließende ambulante ärztliche Behandlung zu sichern. Die Nachsorgemaßnahmen umfassen die im Einzelfall erforderliche Koordinierung der verordneten Leistungen sowie Anleitung und Motivation zu deren Inanspruchnahme. Angehörige und ständige Betreuungspersonen sind einzubeziehen, wenn dies aus medizinischen Gründen erforderlich ist. Der Spitzenverband Bund der Krankenkassen bestimmt das Nähere zu den Voraussetzungen sowie zu Inhalt und Qualität der Nachsorgemaßnahmen.</w:t>
      </w:r>
    </w:p>
    <w:p>
      <w:r>
        <w:rPr>
          <w:color w:val="555555"/>
          <w:sz w:val="17"/>
        </w:rPr>
        <w:t xml:space="preserve">Zitiervorschlag: § 43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