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345 SGB 5 — Angebot und Nutzung zusätzlicher Inhalte und Anwendungen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Versicherte können den Krankenkassen Daten aus der elektronischen Patientenakte zum Zweck der Nutzung zusätzlicher von den Krankenkassen angebotener Anwendungen zur Verfügung stellen. Die Krankenkassen dürfen die Daten nach Satz 1 zu diesem Zweck verarbeiten, soweit die Versicherten hierzu ihre vorherige Einwilligung erteilt haben. Diese zusätzlichen Anwendungen der Krankenkassen dürfen die Wirksamkeit der Maßnahmen zur Gewährleistung von Datenschutz und Datensicherheit sowie die Verfügbarkeit und Nutzbarkeit der nach § 325 zugelassenen elektronischen Patientenakte nicht beeinträchtigen. Die Krankenkassen müssen die erforderlichen Maßnahmen zur Gewährleistung von Datenschutz und Datensicherheit der zusätzlichen Anwendungen ergreifen.</w:t>
      </w:r>
    </w:p>
    <w:p>
      <w:r>
        <w:t xml:space="preserve">(2) Die Zurverfügungstellung von Daten nach Absatz 1 ist nur nach Erhalt des Informationsmaterials nach § 343 Absatz 1 zulässig. § 335 Absatz 3 gilt entsprechend.</w:t>
      </w:r>
    </w:p>
    <w:p>
      <w:r>
        <w:rPr>
          <w:color w:val="555555"/>
          <w:sz w:val="17"/>
        </w:rPr>
        <w:t xml:space="preserve">Zitiervorschlag: § 345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https://recht.nulegal.eu/gesetze/SGB%205/345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