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343 SGB 5 — Informationspflichten der Krankenkassen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13.04.2025 (konsolidierte Textfassung, kein amtliches Inkrafttretensdatum)</w:t>
      </w:r>
    </w:p>
    <w:p>
      <w:r>
        <w:t xml:space="preserve">(1) (weggefallen)</w:t>
      </w:r>
    </w:p>
    <w:p>
      <w:r>
        <w:t xml:space="preserve">(1a) Die Krankenkassen haben den Versicherten, bevor sie ihnen eine elektronische Patientenakte gemäß § 342 Absatz 1 Satz 2 zur Verfügung stellen, umfassendes und geeignetes Informationsmaterial über die elektronische Patientenakte in präziser, transparenter, verständlicher und leicht zugänglicher Form in einer klaren und einfachen Sprache und barrierefrei zur Verfügung zu stellen. Die Informationen müssen über alle relevanten Umstände der Datenverarbeitung für die Einrichtung der elektronischen Patientenakte, über die Übermittlung von Daten in die elektronische Patientenakte und über die Verarbeitung von Daten in der elektronischen Patientenakte durch Leistungserbringer einschließlich der damit verbundenen Datenverarbeitungsvorgänge in den verschiedenen Bestandteilen der Telematikinfrastruktur und über die für die Datenverarbeitung datenschutzrechtlich Verantwortlichen informieren. Das Informationsmaterial muss insbesondere Informationen enthalten über</w:t>
      </w:r>
    </w:p>
    <w:p>
      <w:pPr>
        <w:ind w:left="420"/>
      </w:pPr>
      <w:r>
        <w:t xml:space="preserve">1. den individuellen Nutzen und Mehrwert der elektronischen Patientenakte für die Versorgung des Versicherten, der dadurch entsteht, dass</w:t>
      </w:r>
    </w:p>
    <w:p>
      <w:pPr>
        <w:ind w:left="780"/>
      </w:pPr>
      <w:r>
        <w:t xml:space="preserve">a) er die elektronische Patientenakte nutzt,</w:t>
      </w:r>
    </w:p>
    <w:p>
      <w:pPr>
        <w:ind w:left="780"/>
      </w:pPr>
      <w:r>
        <w:t xml:space="preserve">b) die ihn behandelnden Zugriffsberechtigten nach § 352 auf Daten der elektronischen Patientenakte zugreifen können und</w:t>
      </w:r>
    </w:p>
    <w:p>
      <w:pPr>
        <w:ind w:left="780"/>
      </w:pPr>
      <w:r>
        <w:t xml:space="preserve">c) die Daten der elektronischen Patientenakte möglichst vollständig gespeichert und für die ihn behandelnden Zugriffsberechtigten nach § 352 möglichst vollständig einsehbar sind,</w:t>
      </w:r>
    </w:p>
    <w:p>
      <w:pPr>
        <w:ind w:left="420"/>
      </w:pPr>
      <w:r>
        <w:t xml:space="preserve">2. die Gewährleistung, dass der Versicherte weder bevorzugt noch benachteiligt wird, wenn er von seinen Widerspruchs-, Einwilligungs-, Lösch- und Beschränkungsrechten Gebrauch macht, mit Ausnahme des Verzichts auf Nutzen und Mehrwert der elektronischen Patientenakte,</w:t>
      </w:r>
    </w:p>
    <w:p>
      <w:pPr>
        <w:ind w:left="420"/>
      </w:pPr>
      <w:r>
        <w:t xml:space="preserve">3. den jeweiligen Anbieter der von der Krankenkasse zur Verfügung gestellten elektronischen Patientenakte,</w:t>
      </w:r>
    </w:p>
    <w:p>
      <w:pPr>
        <w:ind w:left="420"/>
      </w:pPr>
      <w:r>
        <w:t xml:space="preserve">4. die Funktionsweise der elektronischen Patientenakte, einschließlich der Art der in ihr zu verarbeitenden Daten gemäß § 341 Absatz 2,</w:t>
      </w:r>
    </w:p>
    <w:p>
      <w:pPr>
        <w:ind w:left="420"/>
      </w:pPr>
      <w:r>
        <w:t xml:space="preserve">5. die selbstbestimmte und eigenverantwortliche Nutzung der elektronischen Patientenakte durch Versicherte ab Vollendung des 15. Lebensjahres, insbesondere über</w:t>
      </w:r>
    </w:p>
    <w:p>
      <w:pPr>
        <w:ind w:left="780"/>
      </w:pPr>
      <w:r>
        <w:t xml:space="preserve">a) das Recht, der Bereitstellung zu widersprechen,</w:t>
      </w:r>
    </w:p>
    <w:p>
      <w:pPr>
        <w:ind w:left="780"/>
      </w:pPr>
      <w:r>
        <w:t xml:space="preserve">b) das Recht, auch nach einem erfolgten Widerspruch gegen die Bereitstellung zu einem späteren Zeitpunkt die Einrichtung der elektronischen Patientenakte zu beantragen und</w:t>
      </w:r>
    </w:p>
    <w:p>
      <w:pPr>
        <w:ind w:left="780"/>
      </w:pPr>
      <w:r>
        <w:t xml:space="preserve">c) das Recht auf jederzeitige teilweise oder vollständige Löschung von Daten der elektronischen Patientenakte,</w:t>
      </w:r>
    </w:p>
    <w:p>
      <w:pPr>
        <w:ind w:left="420"/>
      </w:pPr>
      <w:r>
        <w:t xml:space="preserve">6. die Möglichkeit, die elektronische Patientenakte auch ohne eine Benutzeroberfläche eines eigenen Endgerätes zu nutzen sowie die Möglichkeit, nach § 342a Absatz 5 die Zurverfügungstellung der Protokolldaten der elektronischen Patientenakte bei der Ombudsstelle gemäß § 342a Absatz 1 zu beantragen,</w:t>
      </w:r>
    </w:p>
    <w:p>
      <w:pPr>
        <w:ind w:left="420"/>
      </w:pPr>
      <w:r>
        <w:t xml:space="preserve">7. die Möglichkeit des Widerspruchs gegen die Datenverarbeitung in der elektronischen Patientenakte gegenüber Krankenkassen und Anbietern der elektronischen Patientenakte sowie die Möglichkeit des Widerrufs des Widerspruchs,</w:t>
      </w:r>
    </w:p>
    <w:p>
      <w:pPr>
        <w:ind w:left="420"/>
      </w:pPr>
      <w:r>
        <w:t xml:space="preserve">8. die für den Zweck der Einrichtung der elektronischen Patientenakte erforderliche Datenverarbeitung durch die Krankenkassen und die Anbieter der elektronischen Patientenakte gemäß § 344 Absatz 1 und die Löschung der elektronischen Patientenakte nach § 344 Absatz 6,</w:t>
      </w:r>
    </w:p>
    <w:p>
      <w:pPr>
        <w:ind w:left="420"/>
      </w:pPr>
      <w:r>
        <w:t xml:space="preserve">9. das Recht gemäß § 337 auf selbstständige Speicherung, Löschung und Beschränkung des Zugriffs beziehungsweise auf Aufhebung einer Beschränkung des Zugriffs auf Daten in der elektronischen Patientenakte sowie Informationen über die Verarbeitung dieser Daten durch die Krankenkassen und Anbieter der elektronischen Patientenakte in der elektronischen Patientenakte einschließlich des Hinweises, dass die Krankenkassen keinen Zugriff auf die in der elektronischen Patientenakte gespeicherten Daten haben,</w:t>
      </w:r>
    </w:p>
    <w:p>
      <w:pPr>
        <w:ind w:left="420"/>
      </w:pPr>
      <w:r>
        <w:t xml:space="preserve">10. die Übermittlung von bei der Krankenkasse gespeicherten Daten in die elektronische Patientenakte nach § 350 Absatz 1 sowie über die Verarbeitung dieser Daten durch die Krankenkassen und Anbieter der elektronischen Patientenakte in der elektronischen Patientenakte, die Möglichkeit des Widerspruchs gegen diese Übermittlung sowie die Möglichkeit des Widerrufs des Widerspruchs,</w:t>
      </w:r>
    </w:p>
    <w:p>
      <w:pPr>
        <w:ind w:left="420"/>
      </w:pPr>
      <w:r>
        <w:t xml:space="preserve">11. die Möglichkeit, den Zugriff von Zugriffsberechtigten nach § 352 Satz 1 Nummer 16 bis 18, auch in Verbindung mit Satz 2, auf Daten in der elektronischen Patientenakte insgesamt oder alternativ lediglich auf Daten, die gemäß § 342 Absatz 2a, 2b und 2c als Anwendungsfälle in der elektronischen Patientenakte verarbeitet werden können, zu erteilen sowie über das Erfordernis der vorherigen Einwilligung in die damit verbundene Datenverarbeitung gemäß § 339 Absatz 1a,</w:t>
      </w:r>
    </w:p>
    <w:p>
      <w:pPr>
        <w:ind w:left="420"/>
      </w:pPr>
      <w:r>
        <w:t xml:space="preserve">12. die Übermittlung von Daten nach den §§ 346 bis 349 in die elektronische Patientenakte,</w:t>
      </w:r>
    </w:p>
    <w:p>
      <w:pPr>
        <w:ind w:left="420"/>
      </w:pPr>
      <w:r>
        <w:t xml:space="preserve">13. die Möglichkeit des Widerspruchs gegen die Übermittlung von Daten in die elektronische Patientenakte nach § 346 Absatz 2, § 347 Absatz 1 und 2, § 348 Absatz 1 und 3 und § 349 Absatz 2, insbesondere die Möglichkeit des Widerspruchs gegen die Übermittlung von Daten, deren Bekanntwerden Anlass zu Diskriminierung oder Stigmatisierung des Versicherten geben kann, insbesondere zu sexuell übertragbaren Infektionen, psychischen Erkrankungen und Schwangerschaftsabbrüchen, sowie die Möglichkeit des Widerrufs des Widerspruchs,</w:t>
      </w:r>
    </w:p>
    <w:p>
      <w:pPr>
        <w:ind w:left="420"/>
      </w:pPr>
      <w:r>
        <w:t xml:space="preserve">14. die Möglichkeit, die Übermittlung und Speicherung von Daten nach § 347 Absatz 4, § 348 Absatz 4 und § 349 Absatz 3 und 4 zu verlangen, sowie über das Erfordernis der vorherigen Einwilligung in die Übermittlung und Speicherung von Ergebnissen genetischer Untersuchungen oder Analysen im Sinne des Gendiagnostikgesetzes in die elektronische Patientenakte gemäß § 347 Absatz 1 Satz 3, auch in Verbindung mit § 347 Absatz 3 Satz 5, § 348 Absatz 2 Satz 2, Absatz 3 Satz 6 oder § 349 Absatz 2 Satz 6,</w:t>
      </w:r>
    </w:p>
    <w:p>
      <w:pPr>
        <w:ind w:left="420"/>
      </w:pPr>
      <w:r>
        <w:t xml:space="preserve">15. den Zugriff auf Daten in der elektronischen Patientenakte gemäß § 339 Absatz 1 durch Leistungserbringer nach § 352 Satz 1 Nummer 1 bis 15 und 19, auch in Verbindung mit Satz 2,</w:t>
      </w:r>
    </w:p>
    <w:p>
      <w:pPr>
        <w:ind w:left="420"/>
      </w:pPr>
      <w:r>
        <w:t xml:space="preserve">16. die Möglichkeit des Widerspruchs gegen den Zugriff auf Daten in der elektronischen Patientenakte gemäß § 339 Absatz 1 durch Leistungserbringer nach § 352 Satz 1 Nummer 1 bis 15 und 19, auch in Verbindung mit Satz 2, sowie die Möglichkeit des Widerrufs des Widerspruchs,</w:t>
      </w:r>
    </w:p>
    <w:p>
      <w:pPr>
        <w:ind w:left="420"/>
      </w:pPr>
      <w:r>
        <w:t xml:space="preserve">17. den Anspruch auf Übermittlung und Speicherung von Daten in die elektronische Patientenakte durch die Krankenkasse gemäß § 350 Absatz 4,</w:t>
      </w:r>
    </w:p>
    <w:p>
      <w:pPr>
        <w:ind w:left="420"/>
      </w:pPr>
      <w:r>
        <w:t xml:space="preserve">18. die Ombudsstellen nach § 342a Absatz 1 und die Möglichkeit, neben der Ausübung über die Benutzeroberfläche eines Endgeräts, Widersprüche gemäß § 342a Absatz 2, 3 und 4 auch gegenüber der Ombudsstelle erklären zu können,</w:t>
      </w:r>
    </w:p>
    <w:p>
      <w:pPr>
        <w:ind w:left="420"/>
      </w:pPr>
      <w:r>
        <w:t xml:space="preserve">19. das Angebot von zusätzlichen Anwendungen nach § 345 Absatz 1 und über deren Funktionsweise einschließlich der Art der in den Anwendungen zu verarbeitenden Daten, über den Speicherort der Daten und über die Zugriffsrechte,</w:t>
      </w:r>
    </w:p>
    <w:p>
      <w:pPr>
        <w:ind w:left="420"/>
      </w:pPr>
      <w:r>
        <w:t xml:space="preserve">20. die sichere Nutzung von Komponenten, die den Zugriff der Versicherten auf die elektronische Patientenakte über eine Benutzeroberfläche geeigneter Endgeräte ermöglichen,</w:t>
      </w:r>
    </w:p>
    <w:p>
      <w:pPr>
        <w:ind w:left="420"/>
      </w:pPr>
      <w:r>
        <w:t xml:space="preserve">21. die Voraussetzungen zur Weitergabe von Daten der elektronischen Patientenakte gemäß § 363 und die Möglichkeit des Widerspruchs gegen diese Datenweitergabe,</w:t>
      </w:r>
    </w:p>
    <w:p>
      <w:pPr>
        <w:ind w:left="420"/>
      </w:pPr>
      <w:r>
        <w:t xml:space="preserve">22. die Rechte der Versicherten gegenüber der Krankenkasse als dem für die Datenverarbeitung Verantwortlichen nach Artikel 4 Nummer 7 der Verordnung (EU) 2016/679,</w:t>
      </w:r>
    </w:p>
    <w:p>
      <w:pPr>
        <w:ind w:left="420"/>
      </w:pPr>
      <w:r>
        <w:t xml:space="preserve">23. die Möglichkeit, über die Benutzeroberfläche eines geeigneten Endgeräts einem Vertreter die Befugnis zu erteilen, die Rechte des Versicherten im Rahmen der Führung seiner elektronischen Patientenakte innerhalb der erteilten Vertretungsbefugnis wahrzunehmen, und</w:t>
      </w:r>
    </w:p>
    <w:p>
      <w:pPr>
        <w:ind w:left="420"/>
      </w:pPr>
      <w:r>
        <w:t xml:space="preserve">24. die Möglichkeit für die Versicherten, nach Ablauf der hierzu im Wege der Rechtsverordnung nach § 342 Absatz 2b festzulegenden Frist Daten aus ihren digitalen Gesundheitsanwendungen nach § 33a mit ihrer Einwilligung vom Hersteller einer solchen Anwendung über den Anbieter der elektronischen Patientenakte in ihre elektronische Patientenakte oder aus der digitalen Gesundheitsanwendung in ihre elektronische Patientenakte zu übermitteln.</w:t>
      </w:r>
    </w:p>
    <w:p>
      <w:r>
        <w:t xml:space="preserve">(2) (weggefallen)</w:t>
      </w:r>
    </w:p>
    <w:p>
      <w:r>
        <w:t xml:space="preserve">(3) Zur Unterstützung der Krankenkassen bei der Erfüllung ihrer Informationspflichten nach Absatz 1a hat der Spitzenverband Bund der Krankenkassen im Benehmen mit der oder dem Bundesbeauftragten für den Datenschutz und die Informationsfreiheit spätestens acht Monate vor dem in § 342 Absatz 1 Satz 2 genannten Datum geeignetes Informationsmaterial, auch in elektronischer Form, zu erstellen und den Krankenkassen zur verbindlichen Nutzung zur Verfügung zu stellen.</w:t>
      </w:r>
    </w:p>
    <w:p>
      <w:r>
        <w:t xml:space="preserve">(4) Die Krankenkassen haben den Versicherten, bevor Daten gemäß § 342 Absatz 2a, 2b und 2c als Anwendungsfälle in der elektronischen Patientenakte verarbeitet werden, umfassendes und geeignetes Informationsmaterial über den jeweiligen Anwendungsfall in präziser, transparenter, verständlicher und leicht zugänglicher Form in einer klaren und einfachen Sprache und barrierefrei zur Verfügung zu stellen. Die Informationen müssen über alle relevanten Umstände der Datenverarbeitung im Zusammenhang mit dem jeweiligen Anwendungsfall, über die Übermittlung der zugehörigen Daten in die elektronische Patientenakte und über die Möglichkeit des Widerspruchs gegen die Verarbeitung von Daten als Anwendungsfall durch Leistungserbringer, welcher über die Benutzeroberfläche eines Endgeräts oder gegenüber der Ombudsstelle gemäß § 342a Absatz 2 erklärt werden kann, informieren.</w:t>
      </w:r>
    </w:p>
    <w:p>
      <w:r>
        <w:t xml:space="preserve">(5) Zur Unterstützung der Krankenkassen bei der Erfüllung ihrer Informationspflichten nach Absatz 4 hat der Spitzenverband Bund der Krankenkassen im Benehmen mit der oder dem Bundesbeauftragten für den Datenschutz und die Informationsfreiheit spätestens drei Monate vor dem gemäß der Rechtsverordnung nach § 342 Absatz 2b und 2c jeweils hierzu festgelegten Datum geeignetes Informationsmaterial, auch in elektronischer Form, zu erstellen und den Krankenkassen zur verbindlichen Nutzung zur Verfügung zu stellen.</w:t>
      </w:r>
    </w:p>
    <w:p>
      <w:r>
        <w:rPr>
          <w:color w:val="555555"/>
          <w:sz w:val="17"/>
        </w:rPr>
        <w:t xml:space="preserve">Zitiervorschlag: § 343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