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286 SGB 5 — Datenübersicht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Die Krankenkassen und die Kassenärztlichen Vereinigungen regeln in Dienstanweisungen das Nähere insbesondere über</w:t>
      </w:r>
    </w:p>
    <w:p>
      <w:pPr>
        <w:ind w:left="420"/>
      </w:pPr>
      <w:r>
        <w:t xml:space="preserve">1. die zulässigen Verfahren der Verarbeitung der Daten,</w:t>
      </w:r>
    </w:p>
    <w:p>
      <w:pPr>
        <w:ind w:left="420"/>
      </w:pPr>
      <w:r>
        <w:t xml:space="preserve">2. Art, Form, Inhalt und Kontrolle der einzugebenden und der auszugebenden Daten,</w:t>
      </w:r>
    </w:p>
    <w:p>
      <w:pPr>
        <w:ind w:left="420"/>
      </w:pPr>
      <w:r>
        <w:t xml:space="preserve">3. die Abgrenzung der Verantwortungsbereiche bei der Datenverarbeitung,</w:t>
      </w:r>
    </w:p>
    <w:p>
      <w:pPr>
        <w:ind w:left="420"/>
      </w:pPr>
      <w:r>
        <w:t xml:space="preserve">4. die weiteren zur Gewährleistung von Datenschutz und Datensicherheit zu treffenden Maßnahmen.</w:t>
      </w:r>
    </w:p>
    <w:p>
      <w:r>
        <w:rPr>
          <w:color w:val="555555"/>
          <w:sz w:val="17"/>
        </w:rPr>
        <w:t xml:space="preserve">Zitiervorschlag: § 286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https://recht.nulegal.eu/gesetze/SGB%205/286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