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283 SGB 5 — Aufgaben des Medizinischen Dienstes Bund</w:t>
      </w:r>
    </w:p>
    <w:p>
      <w:r>
        <w:rPr>
          <w:color w:val="555555"/>
          <w:sz w:val="18"/>
        </w:rPr>
        <w:t xml:space="preserve">Sozialgesetzbuch (SGB) Fünftes Buch (V) - Gesetzliche Krankenversicherung - (Artikel 1 des Gesetzes v. 20. Dezember 1988, BGBl. I S. 2477)</w:t>
      </w:r>
    </w:p>
    <w:p>
      <w:r>
        <w:rPr>
          <w:color w:val="555555"/>
          <w:sz w:val="18"/>
        </w:rPr>
        <w:t xml:space="preserve">Stand: 15.04.2026 (konsolidierte Textfassung, kein amtliches Inkrafttretensdatum)</w:t>
      </w:r>
    </w:p>
    <w:p>
      <w:r>
        <w:t xml:space="preserve">(1) Der Medizinische Dienst Bund koordiniert und fördert die Durchführung der Aufgaben und die Zusammenarbeit der Medizinischen Dienste in medizinischen und organisatorischen Fragen und trägt Sorge für eine einheitliche Aufgabenwahrnehmung. Er berät den Spitzenverband Bund der Krankenkassen in allen medizinischen Fragen der diesem zugewiesenen Aufgaben.</w:t>
      </w:r>
    </w:p>
    <w:p>
      <w:r>
        <w:t xml:space="preserve">(2) Der Medizinische Dienst Bund erlässt unter Beachtung des geltenden Leistungs- und Leistungserbringungsrechts und unter fachlicher Beteiligung der Medizinischen Dienste und des Sozialmedizinischen Dienstes Deutsche Rentenversicherung Knappschaft-Bahn-See Richtlinien für die Tätigkeit der Medizinischen Dienste nach diesem Buch</w:t>
      </w:r>
    </w:p>
    <w:p>
      <w:pPr>
        <w:ind w:left="420"/>
      </w:pPr>
      <w:r>
        <w:t xml:space="preserve">1. über die Zusammenarbeit der Krankenkassen mit den Medizinischen Diensten im Benehmen mit dem Spitzenverband Bund der Krankenkassen,</w:t>
      </w:r>
    </w:p>
    <w:p>
      <w:pPr>
        <w:ind w:left="420"/>
      </w:pPr>
      <w:r>
        <w:t xml:space="preserve">2. zur Sicherstellung einer einheitlichen Begutachtung,</w:t>
      </w:r>
    </w:p>
    <w:p>
      <w:pPr>
        <w:ind w:left="420"/>
      </w:pPr>
      <w:r>
        <w:t xml:space="preserve">3. über die Prüfungen nach § 275a Absatz 1 Satz 1 Nummer 1 und 2 einschließlich der Festlegung der fachlich erforderlichen Zeitabstände von in der Regel drei Jahren für die Prüfungen nach § 275a Absatz 1 Satz 1 Nummer 2, der Folgen, die eintreten, wenn nach einer in § 275a Absatz 6 Satz 5 genannten Mitteilung Strukturmerkmale durch das betreffende Krankenhaus nicht mehr eingehalten werden, und der Festlegung geeigneter Maßnahmen, um die Prüfungen soweit möglich zu vereinheitlichen und aufwandsarm auszugestalten,</w:t>
      </w:r>
    </w:p>
    <w:p>
      <w:pPr>
        <w:ind w:left="420"/>
      </w:pPr>
      <w:r>
        <w:t xml:space="preserve">4. zur Personalbedarfsermittlung mit für alle Medizinischen Dienste einheitlichen aufgabenbezogenen Richtwerten für die ihnen übertragenen Aufgaben,</w:t>
      </w:r>
    </w:p>
    <w:p>
      <w:pPr>
        <w:ind w:left="420"/>
      </w:pPr>
      <w:r>
        <w:t xml:space="preserve">5. zur Beauftragung externer Gutachterinnen und Gutachter durch die Medizinischen Dienste für die ihnen übertragenen Aufgaben sowie zur Bestellung, unabhängigen Aufgabenwahrnehmung und Vergütung der Ombudsperson nach § 278 Absatz 3,</w:t>
      </w:r>
    </w:p>
    <w:p>
      <w:pPr>
        <w:ind w:left="420"/>
      </w:pPr>
      <w:r>
        <w:t xml:space="preserve">6. zur systematischen Qualitätssicherung der Tätigkeit der Medizinischen Dienste,</w:t>
      </w:r>
    </w:p>
    <w:p>
      <w:pPr>
        <w:ind w:left="420"/>
      </w:pPr>
      <w:r>
        <w:t xml:space="preserve">7. zur einheitlichen statistischen Erfassung der Leistungen und Ergebnisse der Tätigkeit der Medizinischen Dienste sowie des hierfür eingesetzten Personals,</w:t>
      </w:r>
    </w:p>
    <w:p>
      <w:pPr>
        <w:ind w:left="420"/>
      </w:pPr>
      <w:r>
        <w:t xml:space="preserve">8. über die regelmäßige Berichterstattung der Medizinischen Dienste und des Medizinischen Dienstes Bund über ihre Tätigkeit und Personalausstattung,</w:t>
      </w:r>
    </w:p>
    <w:p>
      <w:pPr>
        <w:ind w:left="420"/>
      </w:pPr>
      <w:r>
        <w:t xml:space="preserve">9. über Grundsätze zur Fort- und Weiterbildung sowie</w:t>
      </w:r>
    </w:p>
    <w:p>
      <w:pPr>
        <w:ind w:left="420"/>
      </w:pPr>
      <w:r>
        <w:t xml:space="preserve">10. zur in Absatz 1 Satz 1 genannten Zusammenarbeit und einheitlichen Aufgabenwahrnehmung.</w:t>
      </w:r>
    </w:p>
    <w:p>
      <w:r>
        <w:t xml:space="preserve">Der Medizinische Dienst Bund hat bis zum 12. Juni 2025 die Richtlinie nach Satz 1 Nummer 3 zu erlassen oder anzupassen, soweit dies auf Grund der Änderung dieses Buches durch das Krankenhausversorgungsverbesserungsgesetz vom 5. Dezember 2024 (BGBl. 2024 I Nr. 400) erforderlich ist. In den in Satz 1 genannten Richtlinien kann der Medizinische Dienst Bund auch Regelungen zu einheitlichen und digitalen Prozessen zur Umsetzung der Richtlinien treffen. Der Medizinische Dienst Bund hat folgenden Stellen Gelegenheit zur Stellungnahme zu geben, soweit sie von der jeweiligen Richtlinie betroffen sind:</w:t>
      </w:r>
    </w:p>
    <w:p>
      <w:pPr>
        <w:ind w:left="420"/>
      </w:pPr>
      <w:r>
        <w:t xml:space="preserve">1. dem Spitzenverband Bund der Krankenkassen,</w:t>
      </w:r>
    </w:p>
    <w:p>
      <w:pPr>
        <w:ind w:left="420"/>
      </w:pPr>
      <w:r>
        <w:t xml:space="preserve">2. der Bundesärztekammer, der Bundespsychotherapeutenkammer und der Bundeszahnärztekammer sowie den maßgeblichen Organisationen der Pflegeberufe auf Bundesebene im Sinne des § 118a Absatz 1 Satz 1 des Elften Buches und den für die Wahrnehmung der Interessen der Patientinnen und Patienten und der Selbsthilfe chronisch kranker und behinderter Menschen maßgeblichen Organisationen,</w:t>
      </w:r>
    </w:p>
    <w:p>
      <w:pPr>
        <w:ind w:left="420"/>
      </w:pPr>
      <w:r>
        <w:t xml:space="preserve">3. den Vereinigungen der Leistungserbringer auf Bundesebene,</w:t>
      </w:r>
    </w:p>
    <w:p>
      <w:pPr>
        <w:ind w:left="420"/>
      </w:pPr>
      <w:r>
        <w:t xml:space="preserve">4. den maßgeblichen Verbänden und Fachkreisen auf Bundesebene und</w:t>
      </w:r>
    </w:p>
    <w:p>
      <w:pPr>
        <w:ind w:left="420"/>
      </w:pPr>
      <w:r>
        <w:t xml:space="preserve">5. der oder dem Bundesbeauftragten für den Datenschutz und die Informationsfreiheit.</w:t>
      </w:r>
    </w:p>
    <w:p>
      <w:r>
        <w:t xml:space="preserve">Der Medizinische Dienst Bund gibt den für die Krankenhausplanung zuständigen Landesbehörden zur Richtlinie nach Satz 1 Nummer 3 Gelegenheit zur Stellungnahme. Er hat die Stellungnahmen in die Entscheidung einzubeziehen. Der Vorstand beschließt die Richtlinien im Benehmen mit dem Verwaltungsrat. Die Richtlinien sind für die Medizinischen Dienste verbindlich und bedürfen der Genehmigung des Bundesministeriums für Gesundheit. Im Übrigen kann der Medizinische Dienst Bund Empfehlungen abgeben. Das Nähere zum Verfahren regelt die Satzung nach § 282 Absatz 3 Satz 1 Nummer 1. Richtlinien und Empfehlungen, die der Spitzenverband Bund der Krankenkassen nach § 282 Absatz 2 Satz 3 und 4 in der bis zum 31. Dezember 2019 geltenden Fassung erlassen und abgegeben hat, gelten bis zu ihrer Änderung oder Aufhebung durch den Medizinischen Dienst Bund fort.</w:t>
      </w:r>
    </w:p>
    <w:p>
      <w:r>
        <w:t xml:space="preserve">(2a) In der Richtlinie nach Absatz 2 Satz 1 Nummer 4 ist eine bundeseinheitliche Methodik und Vorgehensweise nach angemessenen und anerkannten Methoden der Personalbedarfsermittlung vorzugeben. Hierfür sind geeignete Gruppen der Aufgaben der Medizinischen Dienste zu definieren. Die für den Erlass der Richtlinie nach Absatz 2 Satz 1 Nummer 4 erforderlichen Daten sind von allen Medizinischen Diensten unter Koordinierung des Medizinischen Dienstes Bund nach einer bundeseinheitlichen Methodik und Vorgehensweise zu erheben und für alle Medizinischen Dienste einheitlich durch den Medizinischen Dienst Bund unter fachlicher Beteiligung der Medizinischen Dienste anonymisiert auszuwerten. Die Richtlinie hat mindestens aufgabenbezogene Richtwerte für die Aufgabengruppen der Prüfungen von Krankenhausleistungen nach § 275c, der Begutachtungen zur Beseitigung von Zweifeln an der Arbeitsunfähigkeit nach § 275 Absatz 1 Satz 1 Nummer 3 Buchstabe b sowie der Prüfungen von medizinischen Rehabilitations- und Vorsorgeleistungen nach § 275 Absatz 2 Nummer 1 einzubeziehen.</w:t>
      </w:r>
    </w:p>
    <w:p>
      <w:r>
        <w:t xml:space="preserve">(3) Der Medizinische Dienst Bund nimmt auch die ihm nach § 53d des Elften Buches zugewiesenen Aufgaben wahr. Insoweit richten sich die Verfahren nach den Vorschriften des Elften Buches. Der Vorstand beschließt die Richtlinien im Benehmen mit dem Verwaltungsrat.</w:t>
      </w:r>
    </w:p>
    <w:p>
      <w:r>
        <w:t xml:space="preserve">(4) Der Medizinische Dienst Bund fasst die Berichte der Medizinischen Dienste oder die entsprechenden in der Datenbank nach Absatz 5 Satz 1 enthaltenen Daten</w:t>
      </w:r>
    </w:p>
    <w:p>
      <w:pPr>
        <w:ind w:left="420"/>
      </w:pPr>
      <w:r>
        <w:t xml:space="preserve">1. nach § 278 Absatz 4 Satz 1 in einem Bericht zusammen, legt diesen dem Bundesministerium für Gesundheit bis zum 1. Juni jedes zweiten Kalenderjahres vor und veröffentlicht den Bericht bis zum 1. September des jeweiligen Kalenderjahres und</w:t>
      </w:r>
    </w:p>
    <w:p>
      <w:pPr>
        <w:ind w:left="420"/>
      </w:pPr>
      <w:r>
        <w:t xml:space="preserve">2. nach § 278 Absatz 4 Satz 2 in einem Bericht zusammen, legt diesen dem Bundesministerium für Gesundheit bis zum 1. Juni eines jeden Kalenderjahres vor und veröffentlicht den Bericht bis zum 1. September des jeweiligen Kalenderjahres.</w:t>
      </w:r>
    </w:p>
    <w:p>
      <w:r>
        <w:t xml:space="preserve">Das Nähere regelt der Medizinische Dienst Bund in der Richtlinie nach Absatz 2 Satz 1 Nummer 8. Der Medizinische Dienst Bund hat die Berichte der Medizinischen Dienste nach § 278 Absatz 4 Satz 2 seiner in § 17c Absatz 7 Satz 3 des Krankenhausfinanzierungsgesetzes genannten Stellungnahme zugrunde zu legen.</w:t>
      </w:r>
    </w:p>
    <w:p>
      <w:r>
        <w:t xml:space="preserve">(5) Der Medizinische Dienst Bund führt eine Datenbank zu den Prüfungen nach § 275a Absatz 1 Satz 1. In der Datenbank auszuweisen sind differenziert nach Krankenhausstandorten</w:t>
      </w:r>
    </w:p>
    <w:p>
      <w:pPr>
        <w:ind w:left="420"/>
      </w:pPr>
      <w:r>
        <w:t xml:space="preserve">1. das jeweilige Prüfergebnis mit Informationen zur Erfüllung oder Nichterfüllung der Qualitätskriterien, Strukturmerkmale und Qualitätsanforderungen, einschließlich der nach § 275a Absatz 4 Satz 1 und Absatz 6 Satz 3 zu übermittelnden Gutachten und Bescheinigungen,</w:t>
      </w:r>
    </w:p>
    <w:p>
      <w:pPr>
        <w:ind w:left="420"/>
      </w:pPr>
      <w:r>
        <w:t xml:space="preserve">2. die in § 275a Absatz 4 Satz 2 und 3, Absatz 6 Satz 5 und Absatz 7 Satz 5 genannten Mitteilungen und Informationen und die in § 275a Absatz 7 Satz 1 Nummer 1 und in § 275a Absatz 7 Satz 2 Nummer 1 genannten Anzeigen und</w:t>
      </w:r>
    </w:p>
    <w:p>
      <w:pPr>
        <w:ind w:left="420"/>
      </w:pPr>
      <w:r>
        <w:t xml:space="preserve">3. die in § 275a Absatz 4 Satz 4 genannten Feststellungen.</w:t>
      </w:r>
    </w:p>
    <w:p>
      <w:r>
        <w:t xml:space="preserve">§ 135d Absatz 3 Satz 2 gilt entsprechend. Der Medizinische Dienst Bund darf personen- und einrichtungsbezogene Daten in der Datenbank verarbeiten, soweit dies erforderlich ist, um die ihm nach § 275a Absatz 2 Satz 5 und Absatz 4 Satz 1 in Verbindung mit Satz 1 Nummer 1 zugewiesenen Aufgaben zu erfüllen; die Erforderlichkeit der Verarbeitung personen- und einrichtungsbezogener Daten zu diesem Zweck ist jeweils in der Richtlinie nach Absatz 2 Satz 1 Nummer 3 zu begründen. Im Übrigen erfolgt die Verarbeitung und Veröffentlichung der Daten in der Datenbank ohne Personenbezug. Die Datenbank ist fortlaufend auf Basis neuer Erkenntnisse der Medizinischen Dienste zu aktualisieren. Die Medizinischen Dienste erhalten Zugang zu den für sie entsprechend ihrer örtlichen Zuständigkeit relevanten und für ihre Prüfungen nach § 275a Absatz 1 Satz 1 erforderlichen Daten. Der Medizinische Dienst Bund gewährt hinsichtlich der in § 275a Absatz 11 genannten Übermittlungen, Mitteilungen oder Informationen dem jeweiligen Empfänger Zugang zu den für ihn entsprechend seiner örtlichen Zuständigkeit relevanten und für die Erfüllung seiner gesetzlichen Aufgaben erforderlichen Daten. Der Medizinische Dienst Bund regelt das Nähere zum Verfahren, zur Art und zum Umfang des Zugangs zu der Datenbank sowie zum Umfang, Format und zur Spezifikation der für die Datenbank erforderlichen Daten bis zum 12. Dezember 2025 in der Richtlinie nach § 283 Absatz 2 Satz 1 Nummer 3. Der Medizinische Dienst Bund richtet die Datenbank bis zum 12. Dezember 2025 ein.</w:t>
      </w:r>
    </w:p>
    <w:p>
      <w:r>
        <w:t xml:space="preserve">(6) Die Medizinischen Dienste haben den Medizinischen Dienst Bund bei der Wahrnehmung seiner Aufgaben zu unterstützen.</w:t>
      </w:r>
    </w:p>
    <w:p>
      <w:r>
        <w:rPr>
          <w:color w:val="555555"/>
          <w:sz w:val="17"/>
        </w:rPr>
        <w:t xml:space="preserve">Zitiervorschlag: § 283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283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