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 SGB 5 — Fortbestehen der Mitgliedschaft bei Wehrdienst oder Zivildienst</w:t>
      </w:r>
    </w:p>
    <w:p>
      <w:r>
        <w:rPr>
          <w:color w:val="555555"/>
          <w:sz w:val="18"/>
        </w:rPr>
        <w:t xml:space="preserve">Sozialgesetzbuch (SGB) Fünftes Buch (V) - Gesetzliche Krankenversicherung - (Artikel 1 des Gesetzes v. 20. Dezember 1988, BGBl. I S. 2477)</w:t>
      </w:r>
    </w:p>
    <w:p>
      <w:r>
        <w:rPr>
          <w:color w:val="555555"/>
          <w:sz w:val="18"/>
        </w:rPr>
        <w:t xml:space="preserve">Stand: 07.01.2026 (konsolidierte Textfassung, kein amtliches Inkrafttretensdatum)</w:t>
      </w:r>
    </w:p>
    <w:p>
      <w:r>
        <w:t xml:space="preserve">(1) Bei versicherungspflichtig Beschäftigten, denen nach § 1 Abs. 2 des Arbeitsplatzschutzgesetzes Entgelt weiterzugewähren ist, gilt das Beschäftigungsverhältnis als durch den Wehrdienst nach § 4 Absatz 1 und § 6a Absatz 1 des Wehrpflichtgesetzes nicht unterbrochen. Dies gilt auch für Personen in einem Wehrdienstverhältnis besonderer Art nach § 6 des Einsatz-Weiterverwendungsgesetzes, wenn sie den Einsatzunfall in einem Versicherungsverhältnis erlitten haben.</w:t>
      </w:r>
    </w:p>
    <w:p>
      <w:r>
        <w:t xml:space="preserve">(2) Bei Versicherungspflichtigen, die nicht unter Absatz 1 fallen, sowie bei freiwilligen Mitgliedern berührt der Wehrdienst nach § 4 Absatz 1 und § 6a Absatz 1 des Wehrpflichtgesetzes eine bestehende Mitgliedschaft bei einer Krankenkasse nicht. Die versicherungspflichtige Mitgliedschaft gilt als fortbestehend, wenn die Versicherungspflicht am Tag vor dem Beginn des Wehrdienstes endet oder wenn zwischen dem letzten Tag der Mitgliedschaft und dem Beginn des Wehrdienstes ein Samstag, Sonntag oder gesetzlicher Feiertag liegt. Absatz 1 Satz 2 gilt entsprechend.</w:t>
      </w:r>
    </w:p>
    <w:p>
      <w:r>
        <w:t xml:space="preserve">(3) Die Absätze 1 und 2 gelten für den Zivildienst entsprechend.</w:t>
      </w:r>
    </w:p>
    <w:p>
      <w:r>
        <w:t xml:space="preserve">(4) Die Absätze 1 und 2 gelten für Personen, die Dienstleistungen oder Übungen nach dem Vierten Abschnitt des Soldatengesetzes leisten. Die Dienstleistungen und Übungen gelten nicht als Beschäftigungen im Sinne des § 5 Abs. 1 Nr. 1 und § 6 Abs. 1 Nr. 3.</w:t>
      </w:r>
    </w:p>
    <w:p>
      <w:r>
        <w:t xml:space="preserve">(5) Die Zeit in einem Wehrdienstverhältnis besonderer Art nach § 6 des Einsatz-Weiterverwendungsgesetzes gilt nicht als Beschäftigung im Sinne von § 5 Abs. 1 Nr. 1 und § 6 Abs. 1 Nr. 3.</w:t>
      </w:r>
    </w:p>
    <w:p>
      <w:r>
        <w:rPr>
          <w:color w:val="555555"/>
          <w:sz w:val="17"/>
        </w:rPr>
        <w:t xml:space="preserve">Zitiervorschlag: § 193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