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75 SGB 4 — Verpflichtungsermächtigungen</w:t>
      </w:r>
    </w:p>
    <w:p>
      <w:r>
        <w:rPr>
          <w:color w:val="555555"/>
          <w:sz w:val="18"/>
        </w:rPr>
        <w:t xml:space="preserve">Sozialgesetzbuch (SGB) Viertes Buch (IV) - Gemeinsame Vorschriften für die Sozialversicherung - (Artikel I des Gesetzes vom 23. Dezember 1976, BGBl. I S. 3845)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Maßnahmen, die den Versicherungsträger zur Leistung von Ausgaben in künftigen Haushaltsjahren verpflichten können (Verpflichtungsermächtigungen), sind nur zulässig, wenn der Haushaltsplan dazu ermächtigt. Ausnahmen bedürfen der Einwilligung des Vorstands. § 73 Absatz 1 Satz 2 Nummer 1 sowie Absatz 2 und 3 gelten entsprechend.</w:t>
      </w:r>
    </w:p>
    <w:p>
      <w:r>
        <w:t xml:space="preserve">(2) Verpflichtungen für laufende Geschäfte dürfen eingegangen werden, ohne dass die Voraussetzungen des Absatzes 1 vorliegen. Einer Verpflichtungsermächtigung bedarf es auch dann nicht, wenn zu Lasten übertragbarer Ausgaben Verpflichtungen eingegangen werden, die im folgenden Haushaltsjahr zu Ausgaben führen.</w:t>
      </w:r>
    </w:p>
    <w:p>
      <w:r>
        <w:rPr>
          <w:color w:val="555555"/>
          <w:sz w:val="17"/>
        </w:rPr>
        <w:t xml:space="preserve">Zitiervorschlag: § 75 SGB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https://recht.nulegal.eu/gesetze/SGB%204/75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