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28k SGB 4 — Weiterleitung von Beiträgen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Die Einzugsstelle leitet dem zuständigen Träger der Pflegeversicherung, der Rentenversicherung und der Bundesagentur für Arbeit die für diese gezahlten Beiträge einschließlich der Zinsen auf Beiträge und Säumniszuschläge arbeitstäglich weiter; dies gilt entsprechend für die Weiterleitung der Beiträge zur gesetzlichen Krankenversicherung an den Gesundheitsfonds. Die Deutsche Rentenversicherung Bund teilt den Einzugsstellen die zuständigen Träger der Rentenversicherung und deren Beitragsanteil spätestens bis zum 31. Oktober eines jeden Jahres für das folgende Kalenderjahr mit. Die Deutsche Rentenversicherung Bund legt den Verteilungsschlüssel für die Aufteilung der Beitragseinnahmen der allgemeinen Rentenversicherung auf die einzelnen Träger unter Berücksichtigung der folgenden Parameter fest:</w:t>
      </w:r>
    </w:p>
    <w:p>
      <w:pPr>
        <w:ind w:left="420"/>
      </w:pPr>
      <w:r>
        <w:t xml:space="preserve">1. Für die Aufteilung zwischen Deutsche Rentenversicherung Bund und Regionalträgern:</w:t>
      </w:r>
    </w:p>
    <w:p>
      <w:pPr>
        <w:ind w:left="780"/>
      </w:pPr>
      <w:r>
        <w:t xml:space="preserve">a) Für 2005 die prozentuale Aufteilung der gezahlten Pflichtbeiträge zur Rentenversicherung der Arbeiter und der Rentenversicherung der Angestellten im Jahr 2003,</w:t>
      </w:r>
    </w:p>
    <w:p>
      <w:pPr>
        <w:ind w:left="780"/>
      </w:pPr>
      <w:r>
        <w:t xml:space="preserve">b) Fortschreibung dieser Anteile in den folgenden Jahren unter Berücksichtigung der Veränderung des Anteils der bei den Regionalträgern Pflichtversicherten gegenüber dem jeweiligen vorvergangenen Kalenderjahr.</w:t>
      </w:r>
    </w:p>
    <w:p>
      <w:pPr>
        <w:ind w:left="420"/>
      </w:pPr>
      <w:r>
        <w:t xml:space="preserve">2. Für die Aufteilung der Beiträge unter den Regionalträgern: Das Verhältnis der Pflichtversicherten dieser Träger untereinander.</w:t>
      </w:r>
    </w:p>
    <w:p>
      <w:pPr>
        <w:ind w:left="420"/>
      </w:pPr>
      <w:r>
        <w:t xml:space="preserve">3. Für die Aufteilung zwischen Deutsche Rentenversicherung Bund und Deutsche Rentenversicherung Knappschaft-Bahn-See: Das Verhältnis der in der allgemeinen Rentenversicherung Pflichtversicherten dieser Träger untereinander.</w:t>
      </w:r>
    </w:p>
    <w:p>
      <w:r>
        <w:t xml:space="preserve">(2) Bei geringfügigen Beschäftigungen werden die Beiträge zur Krankenversicherung an den Gesundheitsfonds, bei Versicherten in der landwirtschaftlichen Krankenversicherung an die Sozialversicherung für Landwirtschaft, Forsten und Gartenbau weitergeleitet. Das Nähere zur Bestimmung des Anteils der Sozialversicherung für Landwirtschaft, Forsten und Gartenbau, insbesondere über eine pauschale Berechnung und Aufteilung, vereinbaren die Sozialversicherung für Landwirtschaft, Forsten und Gartenbau und die Spitzenverbände der beteiligten Träger der Sozialversicherung.</w:t>
      </w:r>
    </w:p>
    <w:p>
      <w:r>
        <w:rPr>
          <w:color w:val="555555"/>
          <w:sz w:val="17"/>
        </w:rPr>
        <w:t xml:space="preserve">Zitiervorschlag: § 28k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https://recht.nulegal.eu/gesetze/SGB%204/28k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