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SGB 4 — Bemessung der Beiträge</w:t>
      </w:r>
    </w:p>
    <w:p>
      <w:r>
        <w:rPr>
          <w:color w:val="555555"/>
          <w:sz w:val="18"/>
        </w:rPr>
        <w:t xml:space="preserve">Sozialgesetzbuch (SGB) Viertes Buch (IV) - Gemeinsame Vorschriften für die Sozialversicherung - (Artikel I des Gesetzes vom 23. Dezember 1976, BGBl. I S. 3845)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Versicherungsträger haben die Beiträge, soweit diese von ihnen festzusetzen sind, so zu bemessen, dass die Beiträge zusammen mit den anderen Einnahmen</w:t>
      </w:r>
    </w:p>
    <w:p>
      <w:pPr>
        <w:ind w:left="420"/>
      </w:pPr>
      <w:r>
        <w:t xml:space="preserve">1. die gesetzlich vorgeschriebenen und zugelassenen Ausgaben des Versicherungsträgers decken und</w:t>
      </w:r>
    </w:p>
    <w:p>
      <w:pPr>
        <w:ind w:left="420"/>
      </w:pPr>
      <w:r>
        <w:t xml:space="preserve">2. sicherstellen, dass die gesetzlich vorgeschriebenen oder zugelassenen Betriebsmittel und Rücklagen bereitgehalten werden können.</w:t>
      </w:r>
    </w:p>
    <w:p>
      <w:r>
        <w:rPr>
          <w:color w:val="555555"/>
          <w:sz w:val="17"/>
        </w:rPr>
        <w:t xml:space="preserve">Zitiervorschlag: § 21 SGB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https://recht.nulegal.eu/gesetze/SGB%204/21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