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18c SGB 4 — Erstmalige Ermittlung des Einkommens</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Der Berechtigte hat das zu berücksichtigende Einkommen nachzuweisen.</w:t>
      </w:r>
    </w:p>
    <w:p>
      <w:r>
        <w:t xml:space="preserve">(2) Bezieher von Arbeitsentgelt und diesem vergleichbaren Einkommen können verlangen, dass ihnen der Arbeitgeber eine Bescheinigung über das von ihnen für das letzte Kalenderjahr erzielte Arbeitsentgelt oder vergleichbare Einkommen und den Zeitraum, für den es gezahlt wurde, ausstellt. Der Arbeitgeber ist zur Ausstellung der Bescheinigung nicht verpflichtet, wenn er der Sozialversicherung das Arbeitsentgelt gemäß den Vorschriften über die Erfassung von Daten und Datenübermittlung bereits gemeldet hat. Satz 2 gilt nicht, wenn das tatsächliche Entgelt die Beitragsbemessungsgrenze übersteigt oder die abgegebene Meldung nicht für die Rentenversicherung bestimmt war.</w:t>
      </w:r>
    </w:p>
    <w:p>
      <w:r>
        <w:t xml:space="preserve">(3) Bezieher von Erwerbsersatzeinkommen können verlangen, dass ihnen die Zahlstelle eine Bescheinigung über das von ihr im maßgebenden Zeitraum gezahlte Erwerbsersatzeinkommen und den Zeitraum, für den es gezahlt wurde, ausstellt.</w:t>
      </w:r>
    </w:p>
    <w:p>
      <w:r>
        <w:t xml:space="preserve">(4) Bezieher von Vermögenseinkommen können verlangen, dass ihnen die Kapitalerträge nach § 20 des Einkommensteuergesetzes auszahlende Stelle eine Bescheinigung über die von ihr im letzten Kalenderjahr gezahlten Erträge ausstellt.</w:t>
      </w:r>
    </w:p>
    <w:p>
      <w:r>
        <w:rPr>
          <w:color w:val="555555"/>
          <w:sz w:val="17"/>
        </w:rPr>
        <w:t xml:space="preserve">Zitiervorschlag: § 18c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