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119 SGB 4 — Berücksichtigung von Versorgungskrankengeld</w:t>
      </w:r>
    </w:p>
    <w:p>
      <w:r>
        <w:rPr>
          <w:color w:val="555555"/>
          <w:sz w:val="18"/>
        </w:rPr>
        <w:t xml:space="preserve">Sozialgesetzbuch (SGB) Viertes Buch (IV) - Gemeinsame Vorschriften für die Sozialversicherung - (Artikel I des Gesetzes vom 23. Dezember 1976, BGBl. I S. 3845)</w:t>
      </w:r>
    </w:p>
    <w:p>
      <w:r>
        <w:rPr>
          <w:color w:val="555555"/>
          <w:sz w:val="18"/>
        </w:rPr>
        <w:t xml:space="preserve">Stand: 01.01.2024 (konsolidierte Textfassung, kein amtliches Inkrafttretensdatum)</w:t>
      </w:r>
    </w:p>
    <w:p>
      <w:r>
        <w:t xml:space="preserve">Bei der Anwendung von § 7 Absatz 3 Satz 3, § 18a Absatz 3 Satz 1 Nummer 1 und § 23c Absatz 1 Satz 1 gilt das Versorgungskrankengeld als Krankengeld der Sozialen Entschädigung.</w:t>
      </w:r>
    </w:p>
    <w:p>
      <w:r>
        <w:rPr>
          <w:color w:val="555555"/>
          <w:sz w:val="17"/>
        </w:rPr>
        <w:t xml:space="preserve">Zitiervorschlag: § 119 SGB 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https://recht.nulegal.eu/gesetze/SGB%204/119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