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SGB 4 — Bußgeldvorschriften</w:t>
      </w:r>
    </w:p>
    <w:p>
      <w:r>
        <w:rPr>
          <w:color w:val="555555"/>
          <w:sz w:val="18"/>
        </w:rPr>
        <w:t xml:space="preserve">Sozialgesetzbuch (SGB) Viertes Buch (IV) - Gemeinsame Vorschriften für die Sozialversicherung - (Artikel I des Gesetzes vom 23. Dezember 1976, BGBl. I S. 3845)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Ordnungswidrig handelt, wer vorsätzlich oder leichtfertig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1a. entgegen § 18i Absatz 4 eine Änderung oder Meldung nicht, nicht richtig, nicht vollständig, nicht in der vorgeschriebenen Weise oder nicht rechtzeitig übermittelt,</w:t>
      </w:r>
    </w:p>
    <w:p>
      <w:pPr>
        <w:ind w:left="420"/>
      </w:pPr>
      <w:r>
        <w:t xml:space="preserve">2. entgegen</w:t>
      </w:r>
    </w:p>
    <w:p>
      <w:pPr>
        <w:ind w:left="780"/>
      </w:pPr>
      <w:r>
        <w:t xml:space="preserve">a) § 28a Absatz 1 bis 3 oder 9, oder</w:t>
      </w:r>
    </w:p>
    <w:p>
      <w:pPr>
        <w:ind w:left="780"/>
      </w:pPr>
      <w:r>
        <w:t xml:space="preserve">b) § 28a Absatz 4 Satz 1,</w:t>
      </w:r>
    </w:p>
    <w:p>
      <w:pPr>
        <w:ind w:left="420"/>
      </w:pPr>
      <w:r>
        <w:t xml:space="preserve">jeweils in Verbindung mit einer Rechtsverordnung nach § 28c Nummer 1, eine Meldung nicht, nicht richtig, nicht vollständig, nicht in der vorgeschriebenen Weise oder nicht rechtzeitig erstattet,</w:t>
      </w:r>
    </w:p>
    <w:p>
      <w:pPr>
        <w:ind w:left="420"/>
      </w:pPr>
      <w:r>
        <w:t xml:space="preserve">2a. entgegen § 28a Absatz 7 Satz 1 oder 2 oder Absatz 13 Satz 1 oder § 124 Satz 1 eine Meldung nicht, nicht richtig, nicht vollständig oder nicht rechtzeitig erstattet,</w:t>
      </w:r>
    </w:p>
    <w:p>
      <w:pPr>
        <w:ind w:left="420"/>
      </w:pPr>
      <w:r>
        <w:t xml:space="preserve">2b. entgegen § 28a Absatz 10 Satz 1 oder Absatz 11 Satz 1, jeweils in Verbindung mit einer Rechtsverordnung nach § 28c Nummer 1, eine Meldung nicht, nicht richtig, nicht vollständig oder nicht rechtzeitig erstattet,</w:t>
      </w:r>
    </w:p>
    <w:p>
      <w:pPr>
        <w:ind w:left="420"/>
      </w:pPr>
      <w:r>
        <w:t xml:space="preserve">2c. entgegen § 28a Absatz 12 in Verbindung mit einer Rechtsverordnung nach § 28c Nummer 1 eine Meldung nicht, nicht richtig, nicht vollständig oder nicht rechtzeitig abgibt,</w:t>
      </w:r>
    </w:p>
    <w:p>
      <w:pPr>
        <w:ind w:left="420"/>
      </w:pPr>
      <w:r>
        <w:t xml:space="preserve">2d. entgegen § 28e Absatz 3c eine Auskunft nicht, nicht richtig oder nicht vollständig erteilt,</w:t>
      </w:r>
    </w:p>
    <w:p>
      <w:pPr>
        <w:ind w:left="420"/>
      </w:pPr>
      <w:r>
        <w:t xml:space="preserve">3. entgegen § 28f Absatz 1 Satz 1 eine Entgeltunterlage nicht führt oder nicht aufbewahrt,</w:t>
      </w:r>
    </w:p>
    <w:p>
      <w:pPr>
        <w:ind w:left="420"/>
      </w:pPr>
      <w:r>
        <w:t xml:space="preserve">3a. entgegen § 28f Absatz 1a eine Entgeltunterlage oder eine Beitragsabrechnung nicht oder nicht richtig gestaltet,</w:t>
      </w:r>
    </w:p>
    <w:p>
      <w:pPr>
        <w:ind w:left="420"/>
      </w:pPr>
      <w:r>
        <w:t xml:space="preserve">3b. (weggefallen)</w:t>
      </w:r>
    </w:p>
    <w:p>
      <w:pPr>
        <w:ind w:left="420"/>
      </w:pPr>
      <w:r>
        <w:t xml:space="preserve">4. entgegen § 28o</w:t>
      </w:r>
    </w:p>
    <w:p>
      <w:pPr>
        <w:ind w:left="780"/>
      </w:pPr>
      <w:r>
        <w:t xml:space="preserve">a) eine Auskunft nicht, nicht richtig, nicht vollständig oder nicht rechtzeitig erteilt oder</w:t>
      </w:r>
    </w:p>
    <w:p>
      <w:pPr>
        <w:ind w:left="780"/>
      </w:pPr>
      <w:r>
        <w:t xml:space="preserve">b) die erforderlichen Unterlagen nicht, nicht vollständig oder nicht rechtzeitig vorlegt,</w:t>
      </w:r>
    </w:p>
    <w:p>
      <w:pPr>
        <w:ind w:left="420"/>
      </w:pPr>
      <w:r>
        <w:t xml:space="preserve">5. entgegen § 99 Absatz 1 Satz 1 einen Lohnnachweis nicht, nicht richtig, nicht vollständig, nicht in der vorgeschriebenen Weise oder nicht rechtzeitig übermittelt,</w:t>
      </w:r>
    </w:p>
    <w:p>
      <w:pPr>
        <w:ind w:left="420"/>
      </w:pPr>
      <w:r>
        <w:t xml:space="preserve">6. entgegen § 99 Absatz 3, auch in Verbindung mit Absatz 4 Satz 1, eine Meldung nicht, nicht richtig, nicht vollständig oder nicht rechtzeitig erstattet oder</w:t>
      </w:r>
    </w:p>
    <w:p>
      <w:pPr>
        <w:ind w:left="420"/>
      </w:pPr>
      <w:r>
        <w:t xml:space="preserve">7. (weggefallen)</w:t>
      </w:r>
    </w:p>
    <w:p>
      <w:pPr>
        <w:ind w:left="420"/>
      </w:pPr>
      <w:r>
        <w:t xml:space="preserve">8. einer Rechtsverordnung nach § 28c Nummer 3 bis 5 oder 7, § 28n Nummer 4 oder § 28p Absatz 9 oder einer vollziehbaren Anordnung auf Grund einer solchen Rechtsverordnung zuwiderhandelt, soweit die Rechtsverordnung für einen bestimmten Tatbestand auf diese Bußgeldvorschrift verweist.</w:t>
      </w:r>
    </w:p>
    <w:p>
      <w:r>
        <w:t xml:space="preserve">In den Fällen der Nummer 2a findet § 266a Absatz 2 des Strafgesetzbuches keine Anwendung.</w:t>
      </w:r>
    </w:p>
    <w:p>
      <w:r>
        <w:t xml:space="preserve">(2) Ordnungswidrig handelt, wer als Arbeitgeber einem Beschäftigten oder Hausgewerbetreibenden einen höheren Betrag von dessen Arbeitsentgelt abzieht, als den Teil, den der Beschäftigte oder Hausgewerbetreibende vom Gesamtsozialversicherungsbeitrag zu tragen hat.</w:t>
      </w:r>
    </w:p>
    <w:p>
      <w:r>
        <w:t xml:space="preserve">(3) Ordnungswidrig handelt, wer</w:t>
      </w:r>
    </w:p>
    <w:p>
      <w:pPr>
        <w:ind w:left="420"/>
      </w:pPr>
      <w:r>
        <w:t xml:space="preserve">1. entgegen § 40 Absatz 2 einen anderen behindert oder benachteiligt oder</w:t>
      </w:r>
    </w:p>
    <w:p>
      <w:pPr>
        <w:ind w:left="420"/>
      </w:pPr>
      <w:r>
        <w:t xml:space="preserve">2. entgegen § 77 Absatz 1a Satz 2 eine Versicherung nicht, nicht richtig oder nicht in der vorgeschriebenen Weise abgibt.</w:t>
      </w:r>
    </w:p>
    <w:p>
      <w:r>
        <w:t xml:space="preserve">(3a) Ordnungswidrig handelt, wer</w:t>
      </w:r>
    </w:p>
    <w:p>
      <w:pPr>
        <w:ind w:left="420"/>
      </w:pPr>
      <w:r>
        <w:t xml:space="preserve">1. entgegen § 55 Absatz 2 in Verbindung mit einer Rechtsverordnung nach § 56 als Arbeitgeber eine Wahlunterlage nicht, nicht richtig, nicht vollständig oder nicht rechtzeitig ausstellt oder</w:t>
      </w:r>
    </w:p>
    <w:p>
      <w:pPr>
        <w:ind w:left="420"/>
      </w:pPr>
      <w:r>
        <w:t xml:space="preserve">2. entgegen § 55 Absatz 3 in Verbindung mit einer Rechtsverordnung nach § 56 eine Angabe nicht, nicht richtig, nicht vollständig oder nicht rechtzeitig macht.</w:t>
      </w:r>
    </w:p>
    <w:p>
      <w:r>
        <w:t xml:space="preserve">(4) Die Ordnungswidrigkeit kann in den Fällen des Absatzes 1 Nummer 2d und 3 und des Absatzes 3 Nummer 2 mit einer Geldbuße bis zu fünfzigtausend Euro, in den Fällen des Absatzes 1 Nummer 2, 2b, 2c und 5 mit einer Geldbuße bis zu fünfundzwanzigtausend Euro, in den übrigen Fällen mit einer Geldbuße bis zu fünftausend Euro geahndet werden.</w:t>
      </w:r>
    </w:p>
    <w:p>
      <w:r>
        <w:t xml:space="preserve">(5) und (6) (weggefallen)</w:t>
      </w:r>
    </w:p>
    <w:p>
      <w:r>
        <w:rPr>
          <w:color w:val="555555"/>
          <w:sz w:val="17"/>
        </w:rPr>
        <w:t xml:space="preserve">Zitiervorschlag: § 111 SGB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https://recht.nulegal.eu/gesetze/SGB%204/111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