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69 SGB 3 — Dauer der Förderung</w:t>
      </w:r>
    </w:p>
    <w:p>
      <w:r>
        <w:rPr>
          <w:color w:val="555555"/>
          <w:sz w:val="18"/>
        </w:rPr>
        <w:t xml:space="preserve">Sozialgesetzbuch (SGB) Drittes Buch (III) - Arbeitsförderung - (Artikel 1 des Gesetzes vom 24. März 1997, BGBl. I S. 594)</w:t>
      </w:r>
    </w:p>
    <w:p>
      <w:r>
        <w:rPr>
          <w:color w:val="555555"/>
          <w:sz w:val="18"/>
        </w:rPr>
        <w:t xml:space="preserve">Stand: 10.06.2019 (konsolidierte Textfassung, kein amtliches Inkrafttretensdatum)</w:t>
      </w:r>
    </w:p>
    <w:p>
      <w:r>
        <w:t xml:space="preserve">(1) Anspruch auf Berufsausbildungsbeihilfe besteht für die Dauer der Berufsausbildung oder die Dauer der berufsvorbereitenden Bildungsmaßnahme. Über den Anspruch wird bei Berufsausbildung in der Regel für 18 Monate, im Übrigen in der Regel für ein Jahr (Bewilligungszeitraum) entschieden.</w:t>
      </w:r>
    </w:p>
    <w:p>
      <w:r>
        <w:t xml:space="preserve">(2) Für Fehlzeiten besteht in folgenden Fällen Anspruch auf Berufsausbildungsbeihilfe:</w:t>
      </w:r>
    </w:p>
    <w:p>
      <w:pPr>
        <w:ind w:left="420"/>
      </w:pPr>
      <w:r>
        <w:t xml:space="preserve">1. bei Krankheit längstens bis zum Ende des dritten auf den Eintritt der Krankheit folgenden Kalendermonats, im Fall einer Berufsausbildung jedoch nur, solange das Berufsausbildungsverhältnis fortbesteht,</w:t>
      </w:r>
    </w:p>
    <w:p>
      <w:pPr>
        <w:ind w:left="420"/>
      </w:pPr>
      <w:r>
        <w:t xml:space="preserve">2. für Zeiten einer Schwangerschaft oder nach der Entbindung, wenn</w:t>
      </w:r>
    </w:p>
    <w:p>
      <w:pPr>
        <w:ind w:left="780"/>
      </w:pPr>
      <w:r>
        <w:t xml:space="preserve">a) bei einer Berufsausbildung die Fehlzeit durch ein Beschäftigungsverbot oder eine Schutzfrist aufgrund der Schwangerschaft oder der Geburt entsteht oder</w:t>
      </w:r>
    </w:p>
    <w:p>
      <w:pPr>
        <w:ind w:left="780"/>
      </w:pPr>
      <w:r>
        <w:t xml:space="preserve">b) bei einer berufsvorbereitenden Bildungsmaßnahme die Maßnahme nicht länger als 14 Wochen, im Fall von Früh- oder Mehrlingsgeburten oder, wenn vor Ablauf von acht Wochen nach der Entbindung bei dem Kind eine Behinderung im Sinne von § 2 Absatz 1 des Neunten Buches Sozialgesetzbuch ärztlich festgestellt wird, nicht länger als 18 Wochen (§ 3 des Mutterschutzgesetzes) unterbrochen wird,</w:t>
      </w:r>
    </w:p>
    <w:p>
      <w:pPr>
        <w:ind w:left="420"/>
      </w:pPr>
      <w:r>
        <w:t xml:space="preserve">3. wenn bei einer Berufsausbildung die oder der Auszubildende aus einem sonstigen Grund der Berufsausbildung fernbleibt und die Ausbildungsvergütung weitergezahlt oder an deren Stelle eine Ersatzleistung erbracht wird oder</w:t>
      </w:r>
    </w:p>
    <w:p>
      <w:pPr>
        <w:ind w:left="420"/>
      </w:pPr>
      <w:r>
        <w:t xml:space="preserve">4. wenn bei einer berufsvorbereitenden Bildungsmaßnahme ein sonstiger wichtiger Grund für das Fernbleiben der oder des Auszubildenden vorliegt.</w:t>
      </w:r>
    </w:p>
    <w:p>
      <w:r>
        <w:rPr>
          <w:color w:val="555555"/>
          <w:sz w:val="17"/>
        </w:rPr>
        <w:t xml:space="preserve">Zitiervorschlag: § 69 SGB 3</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https://recht.nulegal.eu/gesetze/SGB%203/69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