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449 SGB 3 — Gesetz zur Modernisierung und Stärkung der beruflichen Bildung</w:t>
      </w:r>
    </w:p>
    <w:p>
      <w:r>
        <w:rPr>
          <w:color w:val="555555"/>
          <w:sz w:val="18"/>
        </w:rPr>
        <w:t xml:space="preserve">Sozialgesetzbuch (SGB) Drittes Buch (III) - Arbeitsförderung - (Artikel 1 des Gesetzes vom 24. März 1997, BGBl. I S. 594)</w:t>
      </w:r>
    </w:p>
    <w:p>
      <w:r>
        <w:rPr>
          <w:color w:val="555555"/>
          <w:sz w:val="18"/>
        </w:rPr>
        <w:t xml:space="preserve">Stand: 13.03.2020 (konsolidierte Textfassung, kein amtliches Inkrafttretensdatum)</w:t>
      </w:r>
    </w:p>
    <w:p>
      <w:r>
        <w:t xml:space="preserve">§ 346 Absatz 1b in der bis zum 31. Dezember 2019 geltenden Fassung ist weiterhin anzuwenden, wenn die Berufsausbildung in einer außerbetrieblichen Einrichtung vor dem 1. Januar 2020 begonnen wurde.</w:t>
      </w:r>
    </w:p>
    <w:p>
      <w:r>
        <w:rPr>
          <w:color w:val="555555"/>
          <w:sz w:val="17"/>
        </w:rPr>
        <w:t xml:space="preserve">Zitiervorschlag: § 449 SGB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https://recht.nulegal.eu/gesetze/SGB%203/449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