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444a SGB 3 — Gesetz zur Stärkung der beruflichen Weiterbildung und des Versicherungsschutzes in der Arbeitslosenversicherung</w:t>
      </w:r>
    </w:p>
    <w:p>
      <w:r>
        <w:rPr>
          <w:color w:val="555555"/>
          <w:sz w:val="18"/>
        </w:rPr>
        <w:t xml:space="preserve">Sozialgesetzbuch (SGB) Drittes Buch (III) - Arbeitsförderung - (Artikel 1 des Gesetzes vom 24. März 1997, BGBl. I S. 594)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§ 28a Absatz 1 Satz 1 Nummer 4 und 5 in der Fassung vom 1. August 2016 gilt mit der Maßgabe, dass ein Antrag unberührt von § 28a Absatz 3 innerhalb von drei Monaten nach dem 31. Juli 2016 gestellt werden kann.</w:t>
      </w:r>
    </w:p>
    <w:p>
      <w:r>
        <w:t xml:space="preserve">(2) Der Anspruch auf Zahlung einer Weiterbildungsprämie nach § 131a Absatz 3 gilt für Arbeitnehmerinnen und Arbeitnehmer, die an einer nach § 81 geförderten beruflichen Weiterbildung teilnehmen, die nach dem 31. Juli 2016 beginnt.</w:t>
      </w:r>
    </w:p>
    <w:p>
      <w:r>
        <w:t xml:space="preserve">(3) § 151 Absatz 3 Nummer 3 in der Fassung vom 1. August 2016 ist nur für Ansprüche auf Arbeitslosengeld anzuwenden, die nach dem 31. Juli 2016 entstanden sind.</w:t>
      </w:r>
    </w:p>
    <w:p>
      <w:r>
        <w:rPr>
          <w:color w:val="555555"/>
          <w:sz w:val="17"/>
        </w:rPr>
        <w:t xml:space="preserve">Zitiervorschlag: § 444a SGB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https://recht.nulegal.eu/gesetze/SGB%203/444a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