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404 SGB 3 — Bußgeldvorschriften</w:t>
      </w:r>
    </w:p>
    <w:p>
      <w:r>
        <w:rPr>
          <w:color w:val="555555"/>
          <w:sz w:val="18"/>
        </w:rPr>
        <w:t xml:space="preserve">Sozialgesetzbuch (SGB) Drittes Buch (III) - Arbeitsförderung - (Artikel 1 des Gesetzes vom 24. März 1997, BGBl. I S. 594)</w:t>
      </w:r>
    </w:p>
    <w:p>
      <w:r>
        <w:rPr>
          <w:color w:val="555555"/>
          <w:sz w:val="18"/>
        </w:rPr>
        <w:t xml:space="preserve">Stand: 10.01.2026 (konsolidierte Textfassung, kein amtliches Inkrafttretensdatum)</w:t>
      </w:r>
    </w:p>
    <w:p>
      <w:r>
        <w:t xml:space="preserve">(1) Ordnungswidrig handelt, wer als Unternehmerin oder Unternehmer Dienst- oder Werkleistungen in erheblichem Umfang ausführen lässt, indem sie oder er eine andere Unternehmerin oder einen anderen Unternehmer beauftragt, von dem sie oder er weiß oder fahrlässig nicht weiß, dass diese oder dieser zur Erfüllung dieses Auftrags</w:t>
      </w:r>
    </w:p>
    <w:p>
      <w:pPr>
        <w:ind w:left="420"/>
      </w:pPr>
      <w:r>
        <w:t xml:space="preserve">1. entgegen § 284 Absatz 1 oder § 4a Absatz 5 Satz 1 oder 2 des Aufenthaltsgesetzes eine Ausländerin oder einen Ausländer beschäftigt oder</w:t>
      </w:r>
    </w:p>
    <w:p>
      <w:pPr>
        <w:ind w:left="420"/>
      </w:pPr>
      <w:r>
        <w:t xml:space="preserve">2. eine Nachunternehmerin oder einen Nachunternehmer einsetzt oder es zulässt, dass eine Nachunternehmerin oder ein Nachunternehmer tätig wird, die oder der entgegen § 284 Absatz 1 oder § 4a Absatz 5 Satz 1 oder 2 des Aufenthaltsgesetzes eine Ausländerin oder einen Ausländer beschäftigt.</w:t>
      </w:r>
    </w:p>
    <w:p>
      <w:r>
        <w:t xml:space="preserve">(2) Ordnungswidrig handelt, wer vorsätzlich oder fahrlässig</w:t>
      </w:r>
    </w:p>
    <w:p>
      <w:pPr>
        <w:ind w:left="420"/>
      </w:pPr>
      <w:r>
        <w:t xml:space="preserve">1. entgegen § 42 Absatz 4 oder § 287 Abs. 3 sich die dort genannte Gebühr oder den genannten Aufwendungsersatz erstatten lässt,</w:t>
      </w:r>
    </w:p>
    <w:p>
      <w:pPr>
        <w:ind w:left="420"/>
      </w:pPr>
      <w:r>
        <w:t xml:space="preserve">1a. entgegen § 82 Absatz 5 Satz 3 einen Nachweis nicht, nicht richtig, nicht vollständig oder nicht rechtzeitig erbringt,</w:t>
      </w:r>
    </w:p>
    <w:p>
      <w:pPr>
        <w:ind w:left="420"/>
      </w:pPr>
      <w:r>
        <w:t xml:space="preserve">2. entgegen § 165 Absatz 5 einen dort genannten Beschluß nicht oder nicht rechtzeitig bekanntgibt,</w:t>
      </w:r>
    </w:p>
    <w:p>
      <w:pPr>
        <w:ind w:left="420"/>
      </w:pPr>
      <w:r>
        <w:t xml:space="preserve">3. entgegen § 284 Abs. 1 oder § 4a Absatz 5 Satz 1 oder 2 des Aufenthaltsgesetzes eine Ausländerin oder einen Ausländer beschäftigt,</w:t>
      </w:r>
    </w:p>
    <w:p>
      <w:pPr>
        <w:ind w:left="420"/>
      </w:pPr>
      <w:r>
        <w:t xml:space="preserve">4. entgegen § 284 Absatz 1 oder entgegen § 4a Absatz 3 Satz 4 oder Absatz 4, § 6 Absatz 2a, § 7 Absatz 1 Satz 4 erster Halbsatz, § 16a Absatz 3 Satz 1, § 16b Absatz 3 Satz 1, auch in Verbindung mit Absatz 5 Satz 2 oder 3 erster Halbsatz oder Absatz 7 Satz 3, § 16c Absatz 2 Satz 3, § 16d Absatz 1 Satz 4, auch in Verbindung mit Absatz 6 Satz 3, § 16d Absatz 3 Satz 8, Absatz 4 Satz 3 oder Absatz 5 Satz 2, § 16f Absatz 3 Satz 4 oder 5, § 16g Absatz 3a, § 17 Absatz 3 Satz 1, § 20a Absatz 2, § 23 Absatz 1 Satz 4 erster Halbsatz oder § 25 Absatz 4 Satz 3 erster Halbsatz, Absatz 4a Satz 4 erster Halbsatz oder Absatz 4b Satz 4 erster Halbsatz des Aufenthaltsgesetzes eine Beschäftigung ausübt,</w:t>
      </w:r>
    </w:p>
    <w:p>
      <w:pPr>
        <w:ind w:left="420"/>
      </w:pPr>
      <w:r>
        <w:t xml:space="preserve">5. (weggefallen)</w:t>
      </w:r>
    </w:p>
    <w:p>
      <w:pPr>
        <w:ind w:left="420"/>
      </w:pPr>
      <w:r>
        <w:t xml:space="preserve">6. einer vollziehbaren Anordnung nach § 288a Abs. 1 zuwiderhandelt,</w:t>
      </w:r>
    </w:p>
    <w:p>
      <w:pPr>
        <w:ind w:left="420"/>
      </w:pPr>
      <w:r>
        <w:t xml:space="preserve">7. entgegen § 288a Abs. 2 Satz 1 eine Auskunft nicht, nicht richtig, nicht vollständig oder nicht rechtzeitig erteilt oder eine Unterlage nicht, nicht richtig, nicht vollständig oder nicht rechtzeitig vorlegt,</w:t>
      </w:r>
    </w:p>
    <w:p>
      <w:pPr>
        <w:ind w:left="420"/>
      </w:pPr>
      <w:r>
        <w:t xml:space="preserve">8. entgegen § 288a Abs. 3 Satz 2 eine Maßnahme nicht duldet,</w:t>
      </w:r>
    </w:p>
    <w:p>
      <w:pPr>
        <w:ind w:left="420"/>
      </w:pPr>
      <w:r>
        <w:t xml:space="preserve">9. einer Rechtsverordnung nach § 292 zuwiderhandelt, soweit sie für einen bestimmten Tatbestand auf diese Bußgeldvorschrift verweist,</w:t>
      </w:r>
    </w:p>
    <w:p>
      <w:pPr>
        <w:ind w:left="420"/>
      </w:pPr>
      <w:r>
        <w:t xml:space="preserve">10. (weggefallen)</w:t>
      </w:r>
    </w:p>
    <w:p>
      <w:pPr>
        <w:ind w:left="420"/>
      </w:pPr>
      <w:r>
        <w:t xml:space="preserve">11. entgegen § 296 Abs. 2 oder § 296a eine Vergütung oder einen Vorschuss entgegennimmt,</w:t>
      </w:r>
    </w:p>
    <w:p>
      <w:pPr>
        <w:ind w:left="420"/>
      </w:pPr>
      <w:r>
        <w:t xml:space="preserve">12. (weggefallen)</w:t>
      </w:r>
    </w:p>
    <w:p>
      <w:pPr>
        <w:ind w:left="420"/>
      </w:pPr>
      <w:r>
        <w:t xml:space="preserve">13. entgegen § 298 Abs. 2 Satz 1 eine Unterlage nicht, nicht richtig, nicht vollständig oder nicht rechtzeitig zurückgibt,</w:t>
      </w:r>
    </w:p>
    <w:p>
      <w:pPr>
        <w:ind w:left="420"/>
      </w:pPr>
      <w:r>
        <w:t xml:space="preserve">14. (weggefallen)</w:t>
      </w:r>
    </w:p>
    <w:p>
      <w:pPr>
        <w:ind w:left="420"/>
      </w:pPr>
      <w:r>
        <w:t xml:space="preserve">15. (weggefallen)</w:t>
      </w:r>
    </w:p>
    <w:p>
      <w:pPr>
        <w:ind w:left="420"/>
      </w:pPr>
      <w:r>
        <w:t xml:space="preserve">16. einer Rechtsverordnung nach § 352 Abs. 2 Nr. 2 oder § 357 Satz 1 zuwiderhandelt, soweit sie für einen bestimmten Tatbestand auf diese Bußgeldvorschrift verweist,</w:t>
      </w:r>
    </w:p>
    <w:p>
      <w:pPr>
        <w:ind w:left="420"/>
      </w:pPr>
      <w:r>
        <w:t xml:space="preserve">17. (weggefallen)</w:t>
      </w:r>
    </w:p>
    <w:p>
      <w:pPr>
        <w:ind w:left="420"/>
      </w:pPr>
      <w:r>
        <w:t xml:space="preserve">18. (weggefallen)</w:t>
      </w:r>
    </w:p>
    <w:p>
      <w:pPr>
        <w:ind w:left="420"/>
      </w:pPr>
      <w:r>
        <w:t xml:space="preserve">19. entgegen</w:t>
      </w:r>
    </w:p>
    <w:p>
      <w:pPr>
        <w:ind w:left="780"/>
      </w:pPr>
      <w:r>
        <w:t xml:space="preserve">a) § 312 Absatz 1 Satz 1, auch in Verbindung mit Satz 2, jeweils auch in Verbindung mit Satz 3, § 312 Absatz 3 oder § 313 Absatz 1, auch in Verbindung mit Absatz 3,</w:t>
      </w:r>
    </w:p>
    <w:p>
      <w:pPr>
        <w:ind w:left="780"/>
      </w:pPr>
      <w:r>
        <w:t xml:space="preserve">b) § 312a Absatz 1 Satz 1, auch in Verbindung mit Satz 2, oder § 314 Absatz 1, auch in Verbindung mit Absatz 2,</w:t>
      </w:r>
    </w:p>
    <w:p>
      <w:pPr>
        <w:ind w:left="420"/>
      </w:pPr>
      <w:r>
        <w:t xml:space="preserve">eine dort genannte Tatsache nicht, nicht richtig, nicht vollständig, nicht in der vorgeschriebenen Weise oder nicht rechtzeitig bescheinigt oder eine Bescheinigung nicht, nicht richtig, nicht vollständig, nicht in der vorgeschriebenen Weise oder nicht rechtzeitig übermittelt,</w:t>
      </w:r>
    </w:p>
    <w:p>
      <w:pPr>
        <w:ind w:left="420"/>
      </w:pPr>
      <w:r>
        <w:t xml:space="preserve">20. entgegen § 313 Absatz 2, auch in Verbindung mit Absatz 3, eine Nebeneinkommensbescheinigung nicht oder nicht rechtzeitig verlangt,</w:t>
      </w:r>
    </w:p>
    <w:p>
      <w:pPr>
        <w:ind w:left="420"/>
      </w:pPr>
      <w:r>
        <w:t xml:space="preserve">21. entgegen § 313a Absatz 1 Satz 2 zweiter Halbsatz einen Nachweis nicht oder nicht rechtzeitig zuleitet,</w:t>
      </w:r>
    </w:p>
    <w:p>
      <w:pPr>
        <w:ind w:left="420"/>
      </w:pPr>
      <w:r>
        <w:t xml:space="preserve">22. (weggefallen)</w:t>
      </w:r>
    </w:p>
    <w:p>
      <w:pPr>
        <w:ind w:left="420"/>
      </w:pPr>
      <w:r>
        <w:t xml:space="preserve">23. entgegen § 315 Abs. 1, 2 Satz 1 oder Abs. 3, jeweils auch in Verbindung mit Absatz 4, § 315 Absatz 5 Satz 1, auch in Verbindung mit Satz 2, § 316, § 317 oder als privater Arbeitgeber oder Träger entgegen § 318 Abs. 1 Satz 1 eine Auskunft nicht, nicht richtig, nicht vollständig oder nicht rechtzeitig erteilt oder entgegen § 318 Abs. 2 Satz 2 Nr. 2 eine Mitteilung an die Agentur für Arbeit nicht oder nicht rechtzeitig erteilt,</w:t>
      </w:r>
    </w:p>
    <w:p>
      <w:pPr>
        <w:ind w:left="420"/>
      </w:pPr>
      <w:r>
        <w:t xml:space="preserve">24. entgegen § 319 Abs. 1 Satz 1 Einsicht oder Zutritt nicht gewährt,</w:t>
      </w:r>
    </w:p>
    <w:p>
      <w:pPr>
        <w:ind w:left="420"/>
      </w:pPr>
      <w:r>
        <w:t xml:space="preserve">25. entgegen § 320 Abs. 1 Satz 1, Abs. 3 Satz 1 oder 2 oder Abs. 5 einen Nachweis nicht, nicht richtig oder nicht vollständig oder nicht rechtzeitig erbringt, eine Aufzeichnung nicht, nicht richtig oder nicht vollständig führt oder eine Anzeige nicht, nicht richtig, nicht vollständig oder nicht rechtzeitig erstattet,</w:t>
      </w:r>
    </w:p>
    <w:p>
      <w:pPr>
        <w:ind w:left="420"/>
      </w:pPr>
      <w:r>
        <w:t xml:space="preserve">26. entgegen § 60 Absatz 1 Satz 1 Nummer 1 des Ersten Buches eine Angabe nicht, nicht richtig, nicht vollständig oder nicht rechtzeitig macht,</w:t>
      </w:r>
    </w:p>
    <w:p>
      <w:pPr>
        <w:ind w:left="420"/>
      </w:pPr>
      <w:r>
        <w:t xml:space="preserve">27. entgegen § 60 Abs. 1 Satz 1 Nr. 2 des Ersten Buches eine Änderung in den Verhältnissen, die für einen Anspruch auf eine laufende Leistung erheblich ist, nicht, nicht richtig, nicht vollständig oder nicht rechtzeitig mitteilt,</w:t>
      </w:r>
    </w:p>
    <w:p>
      <w:pPr>
        <w:ind w:left="420"/>
      </w:pPr>
      <w:r>
        <w:t xml:space="preserve">28. entgegen § 39 Absatz 4 Satz 1, auch in Verbindung mit Absatz 6 Satz 1, des Aufenthaltsgesetzes eine Auskunft nicht richtig erteilt oder</w:t>
      </w:r>
    </w:p>
    <w:p>
      <w:pPr>
        <w:ind w:left="420"/>
      </w:pPr>
      <w:r>
        <w:t xml:space="preserve">29. entgegen § 39 Absatz 4 Satz 2, auch in Verbindung mit Absatz 6 Satz 1, des Aufenthaltsgesetzes eine Auskunft nicht, nicht richtig, nicht vollständig oder nicht rechtzeitig erteilt.</w:t>
      </w:r>
    </w:p>
    <w:p>
      <w:r>
        <w:t xml:space="preserve">(3) Die Ordnungswidrigkeit kann in den Fällen der Absätze 1 und 2 Nummer 3 mit einer Geldbuße bis zu fünfhunderttausend Euro, in den Fällen des Absatzes 2 Nummer 1, 6 bis 9, 11 bis 13, 28 und 29 mit einer Geldbuße bis zu dreißigtausend Euro, in den Fällen des Absatzes 2 Nummer 2, 4, 16, 26 und 27 mit einer Geldbuße bis zu fünftausend Euro und in den übrigen Fällen mit einer Geldbuße bis zu zweitausend Euro geahndet werden.</w:t>
      </w:r>
    </w:p>
    <w:p>
      <w:r>
        <w:rPr>
          <w:color w:val="555555"/>
          <w:sz w:val="17"/>
        </w:rPr>
        <w:t xml:space="preserve">Zitiervorschlag: § 404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