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378 SGB 3 — Berufungsfähigkeit</w:t>
      </w:r>
    </w:p>
    <w:p>
      <w:r>
        <w:rPr>
          <w:color w:val="555555"/>
          <w:sz w:val="18"/>
        </w:rPr>
        <w:t xml:space="preserve">Sozialgesetzbuch (SGB) Drittes Buch (III) - Arbeitsförderung - (Artikel 1 des Gesetzes vom 24. März 1997, BGBl. I S. 594)</w:t>
      </w:r>
    </w:p>
    <w:p>
      <w:r>
        <w:rPr>
          <w:color w:val="555555"/>
          <w:sz w:val="18"/>
        </w:rPr>
        <w:t xml:space="preserve">Stand: 10.06.2019 (konsolidierte Textfassung, kein amtliches Inkrafttretensdatum)</w:t>
      </w:r>
    </w:p>
    <w:p>
      <w:r>
        <w:t xml:space="preserve">(1) Als Mitglieder der Selbstverwaltungsorgane können nur Deutsche, die das passive Wahlrecht zum Deutschen Bundestag besitzen, sowie Ausländerinnen und Ausländer, die ihren gewöhnlichen Aufenthalt rechtmäßig im Bundesgebiet haben und die die Voraussetzungen des § 15 des Bundeswahlgesetzes mit Ausnahme der von der Staatsangehörigkeit abhängigen Voraussetzungen erfüllen, berufen werden.</w:t>
      </w:r>
    </w:p>
    <w:p>
      <w:r>
        <w:t xml:space="preserve">(2) Arbeitnehmerinnen und Arbeitnehmer sowie Beamtinnen und Beamte der Bundesagentur können nicht Mitglieder von Selbstverwaltungsorganen der Bundesagentur sein.</w:t>
      </w:r>
    </w:p>
    <w:p>
      <w:r>
        <w:rPr>
          <w:color w:val="555555"/>
          <w:sz w:val="17"/>
        </w:rPr>
        <w:t xml:space="preserve">Zitiervorschlag: § 378 SGB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https://recht.nulegal.eu/gesetze/SGB%203/378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