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348 SGB 3 — Beitragszahlung für Beschäftigte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Beiträge sind, soweit nichts Abweichendes bestimmt ist, von der- oder demjenigen zu zahlen, die oder der sie zu tragen hat.</w:t>
      </w:r>
    </w:p>
    <w:p>
      <w:r>
        <w:t xml:space="preserve">(2) Für die Zahlung der Beiträge aus Arbeitsentgelt bei einer versicherungspflichtigen Beschäftigung gelten die Vorschriften des Vierten Buches über den Gesamtsozialversicherungsbeitrag.</w:t>
      </w:r>
    </w:p>
    <w:p>
      <w:r>
        <w:rPr>
          <w:color w:val="555555"/>
          <w:sz w:val="17"/>
        </w:rPr>
        <w:t xml:space="preserve">Zitiervorschlag: § 348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https://recht.nulegal.eu/gesetze/SGB%203/348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