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310 SGB 3 — Meldepflicht bei Wechsel der Zuständigkeit</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Wird für die Arbeitslose oder den Arbeitslosen nach der Arbeitslosmeldung eine andere Agentur für Arbeit zuständig, hat sie oder er sich bei der nunmehr zuständigen Agentur für Arbeit unverzüglich zu melden.</w:t>
      </w:r>
    </w:p>
    <w:p>
      <w:r>
        <w:rPr>
          <w:color w:val="555555"/>
          <w:sz w:val="17"/>
        </w:rPr>
        <w:t xml:space="preserve">Zitiervorschlag: § 310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https://recht.nulegal.eu/gesetze/SGB%203/310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