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SGB 3 — Leistungen der Arbeitsförderung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Leistungen der Arbeitsförderung sind Leistungen nach Maßgabe des Dritten und Vierten Kapitels dieses Buches.</w:t>
      </w:r>
    </w:p>
    <w:p>
      <w:r>
        <w:t xml:space="preserve">(2) Leistungen der aktiven Arbeitsförderung sind Leistungen nach Maßgabe des Dritten Kapitels dieses Buches und Arbeitslosengeld bei beruflicher Weiterbildung.</w:t>
      </w:r>
    </w:p>
    <w:p>
      <w:r>
        <w:t xml:space="preserve">(3) Leistungen der aktiven Arbeitsförderung sind Ermessensleistungen mit Ausnahme</w:t>
      </w:r>
    </w:p>
    <w:p>
      <w:pPr>
        <w:ind w:left="420"/>
      </w:pPr>
      <w:r>
        <w:t xml:space="preserve">1. des Aktivierungs- und Vermittlungsgutscheins nach § 45 Absatz 7,</w:t>
      </w:r>
    </w:p>
    <w:p>
      <w:pPr>
        <w:ind w:left="420"/>
      </w:pPr>
      <w:r>
        <w:t xml:space="preserve">2. der Berufsausbildungsbeihilfe während der ersten Berufsausbildung oder einer berufsvorbereitenden Bildungsmaßnahme,</w:t>
      </w:r>
    </w:p>
    <w:p>
      <w:pPr>
        <w:ind w:left="420"/>
      </w:pPr>
      <w:r>
        <w:t xml:space="preserve">3. der Leistung zur Vorbereitung auf den nachträglichen Erwerb des Hauptschulabschlusses oder eines gleichwertigen Schulabschlusses im Rahmen einer berufsvorbereitenden Bildungsmaßnahme,</w:t>
      </w:r>
    </w:p>
    <w:p>
      <w:pPr>
        <w:ind w:left="420"/>
      </w:pPr>
      <w:r>
        <w:t xml:space="preserve">4. der Weiterbildungskosten zum nachträglichen Erwerb eines Berufsabschlusses, des Hauptschulabschlusses oder eines gleichwertigen Schulabschlusses,</w:t>
      </w:r>
    </w:p>
    <w:p>
      <w:pPr>
        <w:ind w:left="420"/>
      </w:pPr>
      <w:r>
        <w:t xml:space="preserve">5. des Kurzarbeitergeldes bei Arbeitsausfall,</w:t>
      </w:r>
    </w:p>
    <w:p>
      <w:pPr>
        <w:ind w:left="420"/>
      </w:pPr>
      <w:r>
        <w:t xml:space="preserve">6. des Wintergeldes,</w:t>
      </w:r>
    </w:p>
    <w:p>
      <w:pPr>
        <w:ind w:left="420"/>
      </w:pPr>
      <w:r>
        <w:t xml:space="preserve">7. der Leistungen zur Förderung der Teilnahme an Transfermaßnahmen,</w:t>
      </w:r>
    </w:p>
    <w:p>
      <w:pPr>
        <w:ind w:left="420"/>
      </w:pPr>
      <w:r>
        <w:t xml:space="preserve">8. der besonderen Leistungen zur Teilhabe am Arbeitsleben und</w:t>
      </w:r>
    </w:p>
    <w:p>
      <w:pPr>
        <w:ind w:left="420"/>
      </w:pPr>
      <w:r>
        <w:t xml:space="preserve">9. des Arbeitslosengeldes bei beruflicher Weiterbildung.</w:t>
      </w:r>
    </w:p>
    <w:p>
      <w:r>
        <w:t xml:space="preserve">(4) Entgeltersatzleistungen sind</w:t>
      </w:r>
    </w:p>
    <w:p>
      <w:pPr>
        <w:ind w:left="420"/>
      </w:pPr>
      <w:r>
        <w:t xml:space="preserve">1. Arbeitslosengeld bei Arbeitslosigkeit und bei beruflicher Weiterbildung,</w:t>
      </w:r>
    </w:p>
    <w:p>
      <w:pPr>
        <w:ind w:left="420"/>
      </w:pPr>
      <w:r>
        <w:t xml:space="preserve">2. Teilarbeitslosengeld bei Teilarbeitslosigkeit,</w:t>
      </w:r>
    </w:p>
    <w:p>
      <w:pPr>
        <w:ind w:left="420"/>
      </w:pPr>
      <w:r>
        <w:t xml:space="preserve">3. Übergangsgeld bei Teilnahme an Maßnahmen zur Teilhabe am Arbeitsleben,</w:t>
      </w:r>
    </w:p>
    <w:p>
      <w:pPr>
        <w:ind w:left="420"/>
      </w:pPr>
      <w:r>
        <w:t xml:space="preserve">4. Kurzarbeitergeld bei Arbeitsausfall,</w:t>
      </w:r>
    </w:p>
    <w:p>
      <w:pPr>
        <w:ind w:left="420"/>
      </w:pPr>
      <w:r>
        <w:t xml:space="preserve">5. Insolvenzgeld bei Zahlungsunfähigkeit des Arbeitgebers und</w:t>
      </w:r>
    </w:p>
    <w:p>
      <w:pPr>
        <w:ind w:left="420"/>
      </w:pPr>
      <w:r>
        <w:t xml:space="preserve">6. Qualifizierungsgeld bei strukturwandelbedingtem Qualifizierungsbedarf.</w:t>
      </w:r>
    </w:p>
    <w:p>
      <w:r>
        <w:rPr>
          <w:color w:val="555555"/>
          <w:sz w:val="17"/>
        </w:rPr>
        <w:t xml:space="preserve">Zitiervorschlag: § 3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