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138 SGB 3 — Arbeitslosigkeit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Arbeitslos ist, wer Arbeitnehmerin oder Arbeitnehmer ist und</w:t>
      </w:r>
    </w:p>
    <w:p>
      <w:pPr>
        <w:ind w:left="420"/>
      </w:pPr>
      <w:r>
        <w:t xml:space="preserve">1. nicht in einem Beschäftigungsverhältnis steht (Beschäftigungslosigkeit),</w:t>
      </w:r>
    </w:p>
    <w:p>
      <w:pPr>
        <w:ind w:left="420"/>
      </w:pPr>
      <w:r>
        <w:t xml:space="preserve">2. sich bemüht, die eigene Beschäftigungslosigkeit zu beenden (Eigenbemühungen), und</w:t>
      </w:r>
    </w:p>
    <w:p>
      <w:pPr>
        <w:ind w:left="420"/>
      </w:pPr>
      <w:r>
        <w:t xml:space="preserve">3. den Vermittlungsbemühungen der Agentur für Arbeit zur Verfügung steht (Verfügbarkeit).</w:t>
      </w:r>
    </w:p>
    <w:p>
      <w:r>
        <w:t xml:space="preserve">(2) Eine ehrenamtliche Betätigung schließt Arbeitslosigkeit nicht aus, wenn dadurch die berufliche Eingliederung der oder des Arbeitslosen nicht beeinträchtigt wird.</w:t>
      </w:r>
    </w:p>
    <w:p>
      <w:r>
        <w:t xml:space="preserve">(3) Die Ausübung einer Beschäftigung, selbständigen Tätigkeit, Tätigkeit als mithelfende Familienangehörige oder mithelfender Familienangehöriger (Erwerbstätigkeit) schließt die Beschäftigungslosigkeit nicht aus, wenn die Arbeits- oder Tätigkeitszeit (Arbeitszeit) weniger als 15 Stunden wöchentlich umfasst; gelegentliche Abweichungen von geringer Dauer bleiben unberücksichtigt. Die Arbeitszeiten mehrerer Erwerbstätigkeiten werden zusammengerechnet.</w:t>
      </w:r>
    </w:p>
    <w:p>
      <w:r>
        <w:t xml:space="preserve">(4) Im Rahmen der Eigenbemühungen hat die oder der Arbeitslose alle Möglichkeiten zur beruflichen Eingliederung zu nutzen. Hierzu gehören insbesondere</w:t>
      </w:r>
    </w:p>
    <w:p>
      <w:pPr>
        <w:ind w:left="420"/>
      </w:pPr>
      <w:r>
        <w:t xml:space="preserve">1. die Wahrnehmung der Verpflichtungen aus der Eingliederungsvereinbarung,</w:t>
      </w:r>
    </w:p>
    <w:p>
      <w:pPr>
        <w:ind w:left="420"/>
      </w:pPr>
      <w:r>
        <w:t xml:space="preserve">2. die Mitwirkung bei der Vermittlung durch Dritte und</w:t>
      </w:r>
    </w:p>
    <w:p>
      <w:pPr>
        <w:ind w:left="420"/>
      </w:pPr>
      <w:r>
        <w:t xml:space="preserve">3. die Inanspruchnahme der Selbstinformationseinrichtungen der Agentur für Arbeit.</w:t>
      </w:r>
    </w:p>
    <w:p>
      <w:r>
        <w:t xml:space="preserve">(5) Den Vermittlungsbemühungen der Agentur für Arbeit steht zur Verfügung, wer</w:t>
      </w:r>
    </w:p>
    <w:p>
      <w:pPr>
        <w:ind w:left="420"/>
      </w:pPr>
      <w:r>
        <w:t xml:space="preserve">1. eine versicherungspflichtige, mindestens 15 Stunden wöchentlich umfassende zumutbare Beschäftigung unter den üblichen Bedingungen des für sie oder ihn in Betracht kommenden Arbeitsmarktes ausüben kann und darf,</w:t>
      </w:r>
    </w:p>
    <w:p>
      <w:pPr>
        <w:ind w:left="420"/>
      </w:pPr>
      <w:r>
        <w:t xml:space="preserve">2. Vorschlägen der Agentur für Arbeit zur beruflichen Eingliederung zeit- und ortsnah Folge leisten kann,</w:t>
      </w:r>
    </w:p>
    <w:p>
      <w:pPr>
        <w:ind w:left="420"/>
      </w:pPr>
      <w:r>
        <w:t xml:space="preserve">3. bereit ist, jede Beschäftigung im Sinne der Nummer 1 anzunehmen und auszuüben, und</w:t>
      </w:r>
    </w:p>
    <w:p>
      <w:pPr>
        <w:ind w:left="420"/>
      </w:pPr>
      <w:r>
        <w:t xml:space="preserve">4. bereit ist, an Maßnahmen zur beruflichen Eingliederung in das Erwerbsleben teilzunehmen.</w:t>
      </w:r>
    </w:p>
    <w:p>
      <w:r>
        <w:rPr>
          <w:color w:val="555555"/>
          <w:sz w:val="17"/>
        </w:rPr>
        <w:t xml:space="preserve">Zitiervorschlag: § 138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